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1908B" w14:textId="77777777" w:rsidR="0088691F" w:rsidRPr="00C53C7D" w:rsidRDefault="002E1B52" w:rsidP="00BA25CB">
      <w:pPr>
        <w:pStyle w:val="MainText"/>
        <w:spacing w:before="360" w:after="360"/>
        <w:rPr>
          <w:rFonts w:ascii="Arial" w:hAnsi="Arial" w:cs="Arial"/>
          <w:b/>
          <w:sz w:val="28"/>
          <w:szCs w:val="28"/>
        </w:rPr>
      </w:pPr>
      <w:r>
        <w:rPr>
          <w:rFonts w:ascii="Arial" w:hAnsi="Arial" w:cs="Arial"/>
          <w:b/>
          <w:sz w:val="28"/>
          <w:szCs w:val="28"/>
        </w:rPr>
        <w:t xml:space="preserve">LGA’s 2015 Spending Review </w:t>
      </w:r>
      <w:r w:rsidR="00FF553F">
        <w:rPr>
          <w:rFonts w:ascii="Arial" w:hAnsi="Arial" w:cs="Arial"/>
          <w:b/>
          <w:sz w:val="28"/>
          <w:szCs w:val="28"/>
        </w:rPr>
        <w:t>W</w:t>
      </w:r>
      <w:r>
        <w:rPr>
          <w:rFonts w:ascii="Arial" w:hAnsi="Arial" w:cs="Arial"/>
          <w:b/>
          <w:sz w:val="28"/>
          <w:szCs w:val="28"/>
        </w:rPr>
        <w:t>ork</w:t>
      </w:r>
    </w:p>
    <w:p w14:paraId="4712F438" w14:textId="77777777"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14:paraId="3D2FEC60" w14:textId="77777777" w:rsidR="001172B6" w:rsidRPr="00DA5668" w:rsidRDefault="001172B6" w:rsidP="000C3360">
      <w:pPr>
        <w:pStyle w:val="MainText"/>
        <w:rPr>
          <w:rFonts w:ascii="Arial" w:hAnsi="Arial" w:cs="Arial"/>
          <w:szCs w:val="22"/>
        </w:rPr>
      </w:pPr>
    </w:p>
    <w:p w14:paraId="728BE528" w14:textId="77777777" w:rsidR="001172B6" w:rsidRPr="00DA5668" w:rsidRDefault="00084E44" w:rsidP="000C3360">
      <w:pPr>
        <w:pStyle w:val="MainText"/>
        <w:rPr>
          <w:rFonts w:ascii="Arial" w:hAnsi="Arial" w:cs="Arial"/>
          <w:szCs w:val="22"/>
        </w:rPr>
      </w:pPr>
      <w:proofErr w:type="gramStart"/>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w:t>
      </w:r>
      <w:r w:rsidR="002E1B52">
        <w:rPr>
          <w:rFonts w:ascii="Arial" w:hAnsi="Arial" w:cs="Arial"/>
          <w:szCs w:val="22"/>
        </w:rPr>
        <w:t xml:space="preserve"> and direction</w:t>
      </w:r>
      <w:r w:rsidR="00466390">
        <w:rPr>
          <w:rFonts w:ascii="Arial" w:hAnsi="Arial" w:cs="Arial"/>
          <w:szCs w:val="22"/>
        </w:rPr>
        <w:t>.</w:t>
      </w:r>
      <w:proofErr w:type="gramEnd"/>
    </w:p>
    <w:p w14:paraId="7BE317E7" w14:textId="77777777" w:rsidR="00A601EC" w:rsidRPr="00DA5668" w:rsidRDefault="00A601EC" w:rsidP="000C3360">
      <w:pPr>
        <w:pStyle w:val="MainText"/>
        <w:rPr>
          <w:rFonts w:ascii="Arial" w:hAnsi="Arial" w:cs="Arial"/>
          <w:b/>
          <w:szCs w:val="22"/>
        </w:rPr>
      </w:pPr>
    </w:p>
    <w:p w14:paraId="5218FA2B" w14:textId="77777777" w:rsidR="000C3360" w:rsidRPr="00DA5668" w:rsidRDefault="000C3360" w:rsidP="000C3360">
      <w:pPr>
        <w:pStyle w:val="MainText"/>
        <w:rPr>
          <w:rFonts w:ascii="Arial" w:hAnsi="Arial" w:cs="Arial"/>
          <w:szCs w:val="22"/>
        </w:rPr>
      </w:pPr>
      <w:r w:rsidRPr="00DA5668">
        <w:rPr>
          <w:rFonts w:ascii="Arial" w:hAnsi="Arial" w:cs="Arial"/>
          <w:b/>
          <w:szCs w:val="22"/>
        </w:rPr>
        <w:t>Summary</w:t>
      </w:r>
    </w:p>
    <w:p w14:paraId="23422A33" w14:textId="77777777" w:rsidR="000C3360" w:rsidRPr="00DA5668" w:rsidRDefault="000C3360" w:rsidP="00A601EC">
      <w:pPr>
        <w:pStyle w:val="MainText"/>
        <w:rPr>
          <w:rFonts w:ascii="Arial" w:hAnsi="Arial" w:cs="Arial"/>
          <w:szCs w:val="22"/>
        </w:rPr>
      </w:pPr>
    </w:p>
    <w:p w14:paraId="3C59B38E" w14:textId="26BC814A" w:rsidR="00B44DB9" w:rsidRDefault="00B44DB9" w:rsidP="002E1B52">
      <w:pPr>
        <w:pStyle w:val="MainText"/>
        <w:tabs>
          <w:tab w:val="left" w:pos="8160"/>
        </w:tabs>
        <w:rPr>
          <w:rFonts w:ascii="Arial" w:hAnsi="Arial" w:cs="Arial"/>
          <w:szCs w:val="22"/>
        </w:rPr>
      </w:pPr>
      <w:r w:rsidRPr="00B44DB9">
        <w:rPr>
          <w:rFonts w:ascii="Arial" w:hAnsi="Arial" w:cs="Arial"/>
          <w:szCs w:val="22"/>
        </w:rPr>
        <w:t>This report highlights the</w:t>
      </w:r>
      <w:r w:rsidR="002E1B52">
        <w:rPr>
          <w:rFonts w:ascii="Arial" w:hAnsi="Arial" w:cs="Arial"/>
          <w:szCs w:val="22"/>
        </w:rPr>
        <w:t xml:space="preserve"> LGA’s formal submissions to the 2015 Spending Review process and sets out the planned programme of engagement and media work throughout the </w:t>
      </w:r>
      <w:r w:rsidR="00041B2E">
        <w:rPr>
          <w:rFonts w:ascii="Arial" w:hAnsi="Arial" w:cs="Arial"/>
          <w:szCs w:val="22"/>
        </w:rPr>
        <w:t>autumn</w:t>
      </w:r>
      <w:r w:rsidR="002E1B52">
        <w:rPr>
          <w:rFonts w:ascii="Arial" w:hAnsi="Arial" w:cs="Arial"/>
          <w:szCs w:val="22"/>
        </w:rPr>
        <w:t xml:space="preserve">. </w:t>
      </w:r>
    </w:p>
    <w:p w14:paraId="584A1DEF" w14:textId="77777777" w:rsidR="00AA6F4D" w:rsidRPr="00DA5668" w:rsidRDefault="009E4504" w:rsidP="00B44DB9">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14:paraId="7310A9AE" w14:textId="77777777">
        <w:tc>
          <w:tcPr>
            <w:tcW w:w="9157" w:type="dxa"/>
          </w:tcPr>
          <w:p w14:paraId="2E6B4160" w14:textId="6DA36BEE" w:rsidR="000C3360" w:rsidRPr="00DA5668" w:rsidRDefault="000C3360">
            <w:pPr>
              <w:pStyle w:val="MainText"/>
              <w:rPr>
                <w:rFonts w:ascii="Arial" w:hAnsi="Arial" w:cs="Arial"/>
                <w:b/>
                <w:szCs w:val="22"/>
              </w:rPr>
            </w:pPr>
          </w:p>
          <w:p w14:paraId="63B7DAC3" w14:textId="77777777" w:rsidR="000C3360" w:rsidRPr="00DA5668" w:rsidRDefault="000C3360">
            <w:pPr>
              <w:pStyle w:val="MainText"/>
              <w:rPr>
                <w:rFonts w:ascii="Arial" w:hAnsi="Arial" w:cs="Arial"/>
                <w:b/>
                <w:szCs w:val="22"/>
              </w:rPr>
            </w:pPr>
            <w:r w:rsidRPr="00DA5668">
              <w:rPr>
                <w:rFonts w:ascii="Arial" w:hAnsi="Arial" w:cs="Arial"/>
                <w:b/>
                <w:szCs w:val="22"/>
              </w:rPr>
              <w:t>Recommendation</w:t>
            </w:r>
          </w:p>
          <w:p w14:paraId="1F505158" w14:textId="77777777" w:rsidR="000C3360" w:rsidRPr="00DA5668" w:rsidRDefault="000C3360" w:rsidP="00FC4A6C">
            <w:pPr>
              <w:pStyle w:val="MainText"/>
              <w:rPr>
                <w:rFonts w:ascii="Arial" w:hAnsi="Arial" w:cs="Arial"/>
                <w:szCs w:val="22"/>
              </w:rPr>
            </w:pPr>
          </w:p>
          <w:p w14:paraId="674D6306" w14:textId="24DCD7AE" w:rsidR="00D877DF" w:rsidRPr="002933E6" w:rsidRDefault="00041B2E" w:rsidP="002933E6">
            <w:pPr>
              <w:rPr>
                <w:rFonts w:ascii="Arial" w:hAnsi="Arial" w:cs="Arial"/>
                <w:szCs w:val="22"/>
              </w:rPr>
            </w:pPr>
            <w:r>
              <w:rPr>
                <w:rFonts w:ascii="Arial" w:hAnsi="Arial" w:cs="Arial"/>
                <w:szCs w:val="22"/>
              </w:rPr>
              <w:t>That the LGA E</w:t>
            </w:r>
            <w:r w:rsidR="00397C48">
              <w:rPr>
                <w:rFonts w:ascii="Arial" w:hAnsi="Arial" w:cs="Arial"/>
                <w:szCs w:val="22"/>
              </w:rPr>
              <w:t>xecutive</w:t>
            </w:r>
            <w:r w:rsidR="00B44DB9">
              <w:rPr>
                <w:rFonts w:ascii="Arial" w:hAnsi="Arial" w:cs="Arial"/>
                <w:szCs w:val="22"/>
              </w:rPr>
              <w:t xml:space="preserve"> </w:t>
            </w:r>
            <w:r w:rsidR="00A06313">
              <w:rPr>
                <w:rFonts w:ascii="Arial" w:hAnsi="Arial" w:cs="Arial"/>
                <w:szCs w:val="22"/>
              </w:rPr>
              <w:t>note</w:t>
            </w:r>
            <w:r w:rsidR="00B06847">
              <w:rPr>
                <w:rFonts w:ascii="Arial" w:hAnsi="Arial" w:cs="Arial"/>
                <w:szCs w:val="22"/>
              </w:rPr>
              <w:t xml:space="preserve"> the content of the </w:t>
            </w:r>
            <w:r w:rsidR="00A06313">
              <w:rPr>
                <w:rFonts w:ascii="Arial" w:hAnsi="Arial" w:cs="Arial"/>
                <w:szCs w:val="22"/>
              </w:rPr>
              <w:t>report</w:t>
            </w:r>
            <w:r w:rsidR="002E1B52">
              <w:rPr>
                <w:rFonts w:ascii="Arial" w:hAnsi="Arial" w:cs="Arial"/>
                <w:szCs w:val="22"/>
              </w:rPr>
              <w:t xml:space="preserve"> and recommend any amendments to the engagement strategy set out </w:t>
            </w:r>
            <w:r>
              <w:rPr>
                <w:rFonts w:ascii="Arial" w:hAnsi="Arial" w:cs="Arial"/>
                <w:szCs w:val="22"/>
              </w:rPr>
              <w:t xml:space="preserve">from paragraph 13 </w:t>
            </w:r>
            <w:r w:rsidR="00D177E9">
              <w:rPr>
                <w:rFonts w:ascii="Arial" w:hAnsi="Arial" w:cs="Arial"/>
                <w:szCs w:val="22"/>
              </w:rPr>
              <w:t>onwards</w:t>
            </w:r>
            <w:r w:rsidR="002933E6" w:rsidRPr="002933E6">
              <w:rPr>
                <w:rFonts w:ascii="Arial" w:hAnsi="Arial" w:cs="Arial"/>
                <w:szCs w:val="22"/>
              </w:rPr>
              <w:t>.</w:t>
            </w:r>
          </w:p>
          <w:p w14:paraId="1EDCD704" w14:textId="77777777" w:rsidR="000B5EDC" w:rsidRPr="00DA5668" w:rsidRDefault="000B5EDC" w:rsidP="000A3935">
            <w:pPr>
              <w:pStyle w:val="MainText"/>
              <w:rPr>
                <w:rFonts w:ascii="Arial" w:hAnsi="Arial" w:cs="Arial"/>
                <w:szCs w:val="22"/>
              </w:rPr>
            </w:pPr>
          </w:p>
          <w:p w14:paraId="19317545" w14:textId="77777777" w:rsidR="000C3360" w:rsidRPr="00DA5668" w:rsidRDefault="000C3360">
            <w:pPr>
              <w:pStyle w:val="MainText"/>
              <w:rPr>
                <w:rFonts w:ascii="Arial" w:hAnsi="Arial" w:cs="Arial"/>
                <w:b/>
                <w:szCs w:val="22"/>
              </w:rPr>
            </w:pPr>
            <w:r w:rsidRPr="00DA5668">
              <w:rPr>
                <w:rFonts w:ascii="Arial" w:hAnsi="Arial" w:cs="Arial"/>
                <w:b/>
                <w:szCs w:val="22"/>
              </w:rPr>
              <w:t>Action</w:t>
            </w:r>
          </w:p>
          <w:p w14:paraId="196C901E" w14:textId="77777777" w:rsidR="00A601EC" w:rsidRPr="00DA5668" w:rsidRDefault="00A601EC">
            <w:pPr>
              <w:pStyle w:val="MainText"/>
              <w:rPr>
                <w:rFonts w:ascii="Arial" w:hAnsi="Arial" w:cs="Arial"/>
                <w:b/>
                <w:szCs w:val="22"/>
              </w:rPr>
            </w:pPr>
          </w:p>
          <w:p w14:paraId="74E17D47" w14:textId="77777777" w:rsidR="000C3360" w:rsidRPr="00DA5668" w:rsidRDefault="00FB35F6">
            <w:pPr>
              <w:pStyle w:val="MainText"/>
              <w:rPr>
                <w:rFonts w:ascii="Arial" w:hAnsi="Arial" w:cs="Arial"/>
                <w:szCs w:val="22"/>
              </w:rPr>
            </w:pPr>
            <w:r w:rsidRPr="002933E6">
              <w:rPr>
                <w:rFonts w:ascii="Arial" w:hAnsi="Arial" w:cs="Arial"/>
                <w:szCs w:val="22"/>
              </w:rPr>
              <w:t>LGA Officers to proceed as directed.</w:t>
            </w:r>
          </w:p>
          <w:p w14:paraId="098FF758" w14:textId="77777777" w:rsidR="000A3935" w:rsidRPr="00DA5668" w:rsidRDefault="000A3935">
            <w:pPr>
              <w:pStyle w:val="MainText"/>
              <w:rPr>
                <w:rFonts w:ascii="Arial" w:hAnsi="Arial" w:cs="Arial"/>
                <w:b/>
                <w:szCs w:val="22"/>
              </w:rPr>
            </w:pPr>
          </w:p>
        </w:tc>
      </w:tr>
    </w:tbl>
    <w:p w14:paraId="614A79AF" w14:textId="77777777"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946AD" w:rsidRPr="00DA5668" w14:paraId="5A23B91E" w14:textId="77777777" w:rsidTr="0097063D">
        <w:tc>
          <w:tcPr>
            <w:tcW w:w="2802" w:type="dxa"/>
            <w:shd w:val="clear" w:color="auto" w:fill="auto"/>
          </w:tcPr>
          <w:p w14:paraId="012B29FC" w14:textId="77777777"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14:paraId="6FF6623D" w14:textId="77777777" w:rsidR="00C946AD" w:rsidRPr="00DA5668" w:rsidRDefault="0056778A" w:rsidP="00BA3377">
            <w:pPr>
              <w:pStyle w:val="MainText"/>
              <w:spacing w:after="120" w:line="240" w:lineRule="auto"/>
              <w:rPr>
                <w:rFonts w:ascii="Arial" w:hAnsi="Arial" w:cs="Arial"/>
                <w:szCs w:val="22"/>
              </w:rPr>
            </w:pPr>
            <w:r>
              <w:rPr>
                <w:rFonts w:ascii="Arial" w:hAnsi="Arial" w:cs="Arial"/>
                <w:szCs w:val="22"/>
              </w:rPr>
              <w:t>Stephen Hughes</w:t>
            </w:r>
            <w:r w:rsidR="00322E84">
              <w:rPr>
                <w:rFonts w:ascii="Arial" w:hAnsi="Arial" w:cs="Arial"/>
                <w:szCs w:val="22"/>
              </w:rPr>
              <w:t xml:space="preserve"> </w:t>
            </w:r>
            <w:r w:rsidR="000E1058">
              <w:rPr>
                <w:rFonts w:ascii="Arial" w:hAnsi="Arial" w:cs="Arial"/>
                <w:szCs w:val="22"/>
              </w:rPr>
              <w:t>/ Sarah Pickup</w:t>
            </w:r>
          </w:p>
        </w:tc>
      </w:tr>
      <w:tr w:rsidR="00C946AD" w:rsidRPr="00DA5668" w14:paraId="4976F67E" w14:textId="77777777" w:rsidTr="0097063D">
        <w:tc>
          <w:tcPr>
            <w:tcW w:w="2802" w:type="dxa"/>
            <w:shd w:val="clear" w:color="auto" w:fill="auto"/>
          </w:tcPr>
          <w:p w14:paraId="27819BFA"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14:paraId="324984C3" w14:textId="77777777" w:rsidR="00C946AD" w:rsidRPr="00DA5668" w:rsidRDefault="000E1058" w:rsidP="009C1C1A">
            <w:pPr>
              <w:pStyle w:val="MainText"/>
              <w:spacing w:after="120" w:line="240" w:lineRule="auto"/>
              <w:rPr>
                <w:rFonts w:ascii="Arial" w:hAnsi="Arial" w:cs="Arial"/>
                <w:szCs w:val="22"/>
              </w:rPr>
            </w:pPr>
            <w:r>
              <w:rPr>
                <w:rFonts w:ascii="Arial" w:hAnsi="Arial" w:cs="Arial"/>
                <w:szCs w:val="22"/>
              </w:rPr>
              <w:t xml:space="preserve">Interim </w:t>
            </w:r>
            <w:r w:rsidR="0056778A">
              <w:rPr>
                <w:rFonts w:ascii="Arial" w:hAnsi="Arial" w:cs="Arial"/>
                <w:szCs w:val="22"/>
              </w:rPr>
              <w:t>Executive Director</w:t>
            </w:r>
            <w:r>
              <w:rPr>
                <w:rFonts w:ascii="Arial" w:hAnsi="Arial" w:cs="Arial"/>
                <w:szCs w:val="22"/>
              </w:rPr>
              <w:t xml:space="preserve"> / Deputy Chief Executive</w:t>
            </w:r>
          </w:p>
        </w:tc>
      </w:tr>
      <w:tr w:rsidR="00C946AD" w:rsidRPr="00DA5668" w14:paraId="23BEA147" w14:textId="77777777" w:rsidTr="0097063D">
        <w:tc>
          <w:tcPr>
            <w:tcW w:w="2802" w:type="dxa"/>
            <w:shd w:val="clear" w:color="auto" w:fill="auto"/>
          </w:tcPr>
          <w:p w14:paraId="73DB2ED0"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14:paraId="3A9FE91C" w14:textId="77777777" w:rsidR="00C946AD" w:rsidRPr="00DA5668" w:rsidRDefault="0056778A" w:rsidP="00767095">
            <w:pPr>
              <w:pStyle w:val="MainText"/>
              <w:spacing w:after="120" w:line="240" w:lineRule="auto"/>
              <w:rPr>
                <w:rFonts w:ascii="Arial" w:hAnsi="Arial" w:cs="Arial"/>
                <w:szCs w:val="22"/>
              </w:rPr>
            </w:pPr>
            <w:r w:rsidRPr="0056778A">
              <w:rPr>
                <w:rFonts w:ascii="Arial" w:hAnsi="Arial" w:cs="Arial"/>
                <w:szCs w:val="22"/>
              </w:rPr>
              <w:t>07717 720</w:t>
            </w:r>
            <w:r w:rsidR="004D4F2E">
              <w:rPr>
                <w:rFonts w:ascii="Arial" w:hAnsi="Arial" w:cs="Arial"/>
                <w:szCs w:val="22"/>
              </w:rPr>
              <w:t xml:space="preserve"> </w:t>
            </w:r>
            <w:r w:rsidRPr="0056778A">
              <w:rPr>
                <w:rFonts w:ascii="Arial" w:hAnsi="Arial" w:cs="Arial"/>
                <w:szCs w:val="22"/>
              </w:rPr>
              <w:t>619</w:t>
            </w:r>
            <w:r w:rsidR="000E1058">
              <w:rPr>
                <w:rFonts w:ascii="Arial" w:hAnsi="Arial" w:cs="Arial"/>
                <w:szCs w:val="22"/>
              </w:rPr>
              <w:t xml:space="preserve"> / 0207 664 3109</w:t>
            </w:r>
          </w:p>
        </w:tc>
      </w:tr>
      <w:tr w:rsidR="00C946AD" w:rsidRPr="00DA5668" w14:paraId="58103E14" w14:textId="77777777" w:rsidTr="0097063D">
        <w:tc>
          <w:tcPr>
            <w:tcW w:w="2802" w:type="dxa"/>
            <w:shd w:val="clear" w:color="auto" w:fill="auto"/>
          </w:tcPr>
          <w:p w14:paraId="633DECEB"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14:paraId="59B6E230" w14:textId="77777777" w:rsidR="00C946AD" w:rsidRPr="00DA5668" w:rsidRDefault="00F912AF" w:rsidP="004D4F2E">
            <w:pPr>
              <w:pStyle w:val="MainText"/>
              <w:spacing w:after="120" w:line="240" w:lineRule="auto"/>
              <w:rPr>
                <w:rFonts w:ascii="Arial" w:hAnsi="Arial" w:cs="Arial"/>
                <w:szCs w:val="22"/>
              </w:rPr>
            </w:pPr>
            <w:hyperlink r:id="rId12" w:history="1">
              <w:r w:rsidR="004D4F2E" w:rsidRPr="00BA3855">
                <w:rPr>
                  <w:rStyle w:val="Hyperlink"/>
                  <w:rFonts w:ascii="Arial" w:hAnsi="Arial" w:cs="Arial"/>
                  <w:szCs w:val="22"/>
                </w:rPr>
                <w:t>stephen.hughes@local.gov.uk</w:t>
              </w:r>
            </w:hyperlink>
            <w:r w:rsidR="00C946AD" w:rsidRPr="00DA5668">
              <w:rPr>
                <w:rFonts w:ascii="Arial" w:hAnsi="Arial" w:cs="Arial"/>
                <w:szCs w:val="22"/>
              </w:rPr>
              <w:t xml:space="preserve"> </w:t>
            </w:r>
            <w:r w:rsidR="000E1058">
              <w:rPr>
                <w:rFonts w:ascii="Arial" w:hAnsi="Arial" w:cs="Arial"/>
                <w:szCs w:val="22"/>
              </w:rPr>
              <w:t xml:space="preserve">/ </w:t>
            </w:r>
            <w:hyperlink r:id="rId13" w:history="1">
              <w:r w:rsidR="000E1058" w:rsidRPr="00071474">
                <w:rPr>
                  <w:rStyle w:val="Hyperlink"/>
                  <w:rFonts w:ascii="Arial" w:hAnsi="Arial" w:cs="Arial"/>
                  <w:szCs w:val="22"/>
                </w:rPr>
                <w:t>sarah.pickup@local.gov.uk</w:t>
              </w:r>
            </w:hyperlink>
            <w:r w:rsidR="000E1058">
              <w:rPr>
                <w:rFonts w:ascii="Arial" w:hAnsi="Arial" w:cs="Arial"/>
                <w:szCs w:val="22"/>
              </w:rPr>
              <w:t xml:space="preserve"> </w:t>
            </w:r>
          </w:p>
        </w:tc>
      </w:tr>
    </w:tbl>
    <w:p w14:paraId="022A5BA9" w14:textId="77777777" w:rsidR="000B5EDC" w:rsidRPr="00DA5668" w:rsidRDefault="000B5EDC" w:rsidP="006B3257">
      <w:pPr>
        <w:pStyle w:val="MainText"/>
        <w:rPr>
          <w:rFonts w:ascii="Arial" w:hAnsi="Arial" w:cs="Arial"/>
          <w:szCs w:val="22"/>
        </w:rPr>
      </w:pPr>
    </w:p>
    <w:p w14:paraId="2E0B266E" w14:textId="77777777" w:rsidR="00F62ECD" w:rsidRDefault="00F62ECD" w:rsidP="00F62ECD">
      <w:pPr>
        <w:pStyle w:val="MainText"/>
        <w:spacing w:before="360" w:after="360"/>
        <w:rPr>
          <w:rFonts w:ascii="Arial" w:hAnsi="Arial" w:cs="Arial"/>
          <w:b/>
          <w:sz w:val="28"/>
          <w:szCs w:val="28"/>
        </w:rPr>
      </w:pPr>
      <w:r>
        <w:rPr>
          <w:rFonts w:ascii="Arial" w:hAnsi="Arial" w:cs="Arial"/>
          <w:b/>
          <w:sz w:val="28"/>
          <w:szCs w:val="28"/>
        </w:rPr>
        <w:br w:type="page"/>
      </w:r>
    </w:p>
    <w:p w14:paraId="7CCE211A" w14:textId="77777777" w:rsidR="00F62ECD" w:rsidRPr="00C53C7D" w:rsidRDefault="00F62ECD" w:rsidP="00F62ECD">
      <w:pPr>
        <w:pStyle w:val="MainText"/>
        <w:spacing w:before="360" w:after="360"/>
        <w:rPr>
          <w:rFonts w:ascii="Arial" w:hAnsi="Arial" w:cs="Arial"/>
          <w:b/>
          <w:sz w:val="28"/>
          <w:szCs w:val="28"/>
        </w:rPr>
      </w:pPr>
      <w:r>
        <w:rPr>
          <w:rFonts w:ascii="Arial" w:hAnsi="Arial" w:cs="Arial"/>
          <w:b/>
          <w:sz w:val="28"/>
          <w:szCs w:val="28"/>
        </w:rPr>
        <w:lastRenderedPageBreak/>
        <w:t>LGA’s 2015 Spending Review Work</w:t>
      </w:r>
    </w:p>
    <w:p w14:paraId="5411D093" w14:textId="77777777" w:rsidR="00C40B12" w:rsidRDefault="00C40B12" w:rsidP="00F62ECD">
      <w:pPr>
        <w:keepLines/>
        <w:jc w:val="both"/>
        <w:rPr>
          <w:rFonts w:ascii="Arial" w:hAnsi="Arial" w:cs="Arial"/>
          <w:b/>
          <w:szCs w:val="22"/>
        </w:rPr>
      </w:pPr>
    </w:p>
    <w:p w14:paraId="0AD8DCCF" w14:textId="77777777" w:rsidR="00B44DB9" w:rsidRPr="00F62ECD" w:rsidRDefault="002E1B52" w:rsidP="00F62ECD">
      <w:pPr>
        <w:keepLines/>
        <w:jc w:val="both"/>
        <w:rPr>
          <w:rFonts w:ascii="Arial" w:hAnsi="Arial" w:cs="Arial"/>
          <w:b/>
          <w:szCs w:val="22"/>
        </w:rPr>
      </w:pPr>
      <w:r w:rsidRPr="00F62ECD">
        <w:rPr>
          <w:rFonts w:ascii="Arial" w:hAnsi="Arial" w:cs="Arial"/>
          <w:b/>
          <w:szCs w:val="22"/>
        </w:rPr>
        <w:t>The terms of reference for the 2015 Spending Review</w:t>
      </w:r>
    </w:p>
    <w:p w14:paraId="3C9B9624" w14:textId="77777777" w:rsidR="00B44DB9" w:rsidRPr="00F62ECD" w:rsidRDefault="00B44DB9" w:rsidP="00F62ECD">
      <w:pPr>
        <w:keepLines/>
        <w:jc w:val="both"/>
        <w:rPr>
          <w:rFonts w:ascii="Arial" w:hAnsi="Arial" w:cs="Arial"/>
          <w:b/>
          <w:szCs w:val="22"/>
        </w:rPr>
      </w:pPr>
    </w:p>
    <w:p w14:paraId="37DBAB9C" w14:textId="77777777" w:rsidR="002E1B52" w:rsidRPr="00F62ECD" w:rsidRDefault="00B44DB9"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The Chancellor of the Exchequer </w:t>
      </w:r>
      <w:r w:rsidR="002E1B52" w:rsidRPr="00F62ECD">
        <w:rPr>
          <w:rFonts w:ascii="Arial" w:hAnsi="Arial" w:cs="Arial"/>
          <w:sz w:val="22"/>
          <w:szCs w:val="22"/>
        </w:rPr>
        <w:t xml:space="preserve">announced that the Spending Review will be delivered on 25 November 2015. It will be a four-year plan and will set out departmental spending limits across government </w:t>
      </w:r>
      <w:r w:rsidR="00333C34" w:rsidRPr="00F62ECD">
        <w:rPr>
          <w:rFonts w:ascii="Arial" w:hAnsi="Arial" w:cs="Arial"/>
          <w:sz w:val="22"/>
          <w:szCs w:val="22"/>
        </w:rPr>
        <w:t>and is looking for £20 billion of savings by the end of 2019/20</w:t>
      </w:r>
      <w:r w:rsidR="002E1B52" w:rsidRPr="00F62ECD">
        <w:rPr>
          <w:rFonts w:ascii="Arial" w:hAnsi="Arial" w:cs="Arial"/>
          <w:sz w:val="22"/>
          <w:szCs w:val="22"/>
        </w:rPr>
        <w:t xml:space="preserve">. </w:t>
      </w:r>
    </w:p>
    <w:p w14:paraId="015352EC" w14:textId="77777777" w:rsidR="002E1B52" w:rsidRPr="00F62ECD" w:rsidRDefault="002E1B52" w:rsidP="00F62ECD">
      <w:pPr>
        <w:pStyle w:val="ListParagraph"/>
        <w:keepLines/>
        <w:ind w:left="360"/>
        <w:jc w:val="both"/>
        <w:rPr>
          <w:rFonts w:ascii="Arial" w:hAnsi="Arial" w:cs="Arial"/>
          <w:sz w:val="22"/>
          <w:szCs w:val="22"/>
        </w:rPr>
      </w:pPr>
    </w:p>
    <w:p w14:paraId="74A0D3A4" w14:textId="77777777" w:rsidR="002E1B52" w:rsidRPr="00F62ECD" w:rsidRDefault="002E1B52"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Interested parties had until 4 September to submit formal representations. This is in line with the deadline for government departments to submit initial analysis to the Treasury. </w:t>
      </w:r>
    </w:p>
    <w:p w14:paraId="58E4255A" w14:textId="77777777" w:rsidR="00B44DB9" w:rsidRPr="00F62ECD" w:rsidRDefault="00B44DB9" w:rsidP="00F62ECD">
      <w:pPr>
        <w:pStyle w:val="ListParagraph"/>
        <w:keepLines/>
        <w:ind w:left="360"/>
        <w:jc w:val="both"/>
        <w:rPr>
          <w:rFonts w:ascii="Arial" w:hAnsi="Arial" w:cs="Arial"/>
          <w:sz w:val="22"/>
          <w:szCs w:val="22"/>
        </w:rPr>
      </w:pPr>
    </w:p>
    <w:p w14:paraId="4379CCC8" w14:textId="77777777" w:rsidR="002E1B52" w:rsidRPr="00F62ECD" w:rsidRDefault="002E1B52"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For local government in particular, the Spending Review can have a number of different effects:</w:t>
      </w:r>
    </w:p>
    <w:p w14:paraId="32B1DB64" w14:textId="77777777" w:rsidR="002E1B52" w:rsidRPr="00F62ECD" w:rsidRDefault="002E1B52" w:rsidP="00F62ECD">
      <w:pPr>
        <w:pStyle w:val="ListParagraph"/>
        <w:rPr>
          <w:rFonts w:ascii="Arial" w:hAnsi="Arial" w:cs="Arial"/>
          <w:sz w:val="22"/>
          <w:szCs w:val="22"/>
        </w:rPr>
      </w:pPr>
    </w:p>
    <w:p w14:paraId="6C3A50C9" w14:textId="77777777" w:rsidR="00F62ECD"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local government departmental expenditure limit will set the amount of general government grant.</w:t>
      </w:r>
    </w:p>
    <w:p w14:paraId="143A1779" w14:textId="77777777"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Settlements for other government departments might have an effect on specific grants received by local government.</w:t>
      </w:r>
    </w:p>
    <w:p w14:paraId="13A33861" w14:textId="77777777"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Spending Review will announce a series of devolution deals.</w:t>
      </w:r>
    </w:p>
    <w:p w14:paraId="77B69649" w14:textId="77777777"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Other policy announcements in the Spending Review could affect local authorities as well. For example, the 2013 Spending Round announced the creation of the Better Care Fund.</w:t>
      </w:r>
    </w:p>
    <w:p w14:paraId="32B05F70" w14:textId="77777777" w:rsidR="002E1B52" w:rsidRPr="00F62ECD" w:rsidRDefault="002E1B52" w:rsidP="00F62ECD">
      <w:pPr>
        <w:pStyle w:val="ListParagraph"/>
        <w:keepLines/>
        <w:ind w:left="0"/>
        <w:jc w:val="both"/>
        <w:rPr>
          <w:rFonts w:ascii="Arial" w:hAnsi="Arial" w:cs="Arial"/>
          <w:sz w:val="22"/>
          <w:szCs w:val="22"/>
        </w:rPr>
      </w:pPr>
    </w:p>
    <w:p w14:paraId="334A1B56" w14:textId="77777777" w:rsidR="002E1B52" w:rsidRDefault="002E1B52"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In its terms of reference, the Government has committed to the following protections:</w:t>
      </w:r>
    </w:p>
    <w:p w14:paraId="4A7B66D3" w14:textId="77777777" w:rsidR="00C40B12" w:rsidRPr="00F62ECD" w:rsidRDefault="00C40B12" w:rsidP="00C40B12">
      <w:pPr>
        <w:pStyle w:val="ListParagraph"/>
        <w:keepLines/>
        <w:ind w:left="360"/>
        <w:jc w:val="both"/>
        <w:rPr>
          <w:rFonts w:ascii="Arial" w:hAnsi="Arial" w:cs="Arial"/>
          <w:sz w:val="22"/>
          <w:szCs w:val="22"/>
        </w:rPr>
      </w:pPr>
    </w:p>
    <w:p w14:paraId="3D078F4E" w14:textId="77777777"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NH</w:t>
      </w:r>
      <w:r w:rsidR="00C9058E" w:rsidRPr="00F62ECD">
        <w:rPr>
          <w:rFonts w:ascii="Arial" w:hAnsi="Arial" w:cs="Arial"/>
          <w:sz w:val="22"/>
          <w:szCs w:val="22"/>
        </w:rPr>
        <w:t>S</w:t>
      </w:r>
      <w:r w:rsidRPr="00F62ECD">
        <w:rPr>
          <w:rFonts w:ascii="Arial" w:hAnsi="Arial" w:cs="Arial"/>
          <w:sz w:val="22"/>
          <w:szCs w:val="22"/>
        </w:rPr>
        <w:t xml:space="preserve"> budget will continue to be protected in real terms. In addition, an extra £2</w:t>
      </w:r>
      <w:r w:rsidR="00B93258" w:rsidRPr="00F62ECD">
        <w:rPr>
          <w:rFonts w:ascii="Arial" w:hAnsi="Arial" w:cs="Arial"/>
          <w:sz w:val="22"/>
          <w:szCs w:val="22"/>
        </w:rPr>
        <w:t xml:space="preserve"> </w:t>
      </w:r>
      <w:r w:rsidRPr="00F62ECD">
        <w:rPr>
          <w:rFonts w:ascii="Arial" w:hAnsi="Arial" w:cs="Arial"/>
          <w:sz w:val="22"/>
          <w:szCs w:val="22"/>
        </w:rPr>
        <w:t>b</w:t>
      </w:r>
      <w:r w:rsidR="00B93258" w:rsidRPr="00F62ECD">
        <w:rPr>
          <w:rFonts w:ascii="Arial" w:hAnsi="Arial" w:cs="Arial"/>
          <w:sz w:val="22"/>
          <w:szCs w:val="22"/>
        </w:rPr>
        <w:t>illio</w:t>
      </w:r>
      <w:r w:rsidRPr="00F62ECD">
        <w:rPr>
          <w:rFonts w:ascii="Arial" w:hAnsi="Arial" w:cs="Arial"/>
          <w:sz w:val="22"/>
          <w:szCs w:val="22"/>
        </w:rPr>
        <w:t>n will be added to its budget in every year of the Spending Review, amounting to an increase of £8</w:t>
      </w:r>
      <w:r w:rsidR="00B93258" w:rsidRPr="00F62ECD">
        <w:rPr>
          <w:rFonts w:ascii="Arial" w:hAnsi="Arial" w:cs="Arial"/>
          <w:sz w:val="22"/>
          <w:szCs w:val="22"/>
        </w:rPr>
        <w:t xml:space="preserve"> </w:t>
      </w:r>
      <w:r w:rsidRPr="00F62ECD">
        <w:rPr>
          <w:rFonts w:ascii="Arial" w:hAnsi="Arial" w:cs="Arial"/>
          <w:sz w:val="22"/>
          <w:szCs w:val="22"/>
        </w:rPr>
        <w:t>b</w:t>
      </w:r>
      <w:r w:rsidR="00B93258" w:rsidRPr="00F62ECD">
        <w:rPr>
          <w:rFonts w:ascii="Arial" w:hAnsi="Arial" w:cs="Arial"/>
          <w:sz w:val="22"/>
          <w:szCs w:val="22"/>
        </w:rPr>
        <w:t>illio</w:t>
      </w:r>
      <w:r w:rsidRPr="00F62ECD">
        <w:rPr>
          <w:rFonts w:ascii="Arial" w:hAnsi="Arial" w:cs="Arial"/>
          <w:sz w:val="22"/>
          <w:szCs w:val="22"/>
        </w:rPr>
        <w:t>n, in addition to inflation, by 2019/20.</w:t>
      </w:r>
    </w:p>
    <w:p w14:paraId="66116DBD" w14:textId="77777777"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Spending on schools will continue to stay fixed on a per pupil basis, indicating growth of overall funding as pupil numbers are set to increase.</w:t>
      </w:r>
    </w:p>
    <w:p w14:paraId="45ABD3A9" w14:textId="77777777"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defence budget will rise in line with inflation + 0.5 per cent.</w:t>
      </w:r>
    </w:p>
    <w:p w14:paraId="6BE3D8BA" w14:textId="77777777"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International Development budget will continue to be fixed as a share of GDP.</w:t>
      </w:r>
    </w:p>
    <w:p w14:paraId="1EFE4BB6" w14:textId="77777777" w:rsidR="004473E0" w:rsidRPr="00F62ECD" w:rsidRDefault="004473E0" w:rsidP="00F62ECD">
      <w:pPr>
        <w:pStyle w:val="ListParagraph"/>
        <w:keepLines/>
        <w:ind w:left="1080"/>
        <w:jc w:val="both"/>
        <w:rPr>
          <w:rFonts w:ascii="Arial" w:hAnsi="Arial" w:cs="Arial"/>
          <w:sz w:val="22"/>
          <w:szCs w:val="22"/>
        </w:rPr>
      </w:pPr>
    </w:p>
    <w:p w14:paraId="1CAB4D6D" w14:textId="77777777" w:rsidR="002E1B52" w:rsidRPr="00F62ECD" w:rsidRDefault="002E1B52"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As </w:t>
      </w:r>
      <w:r w:rsidR="00333C34" w:rsidRPr="00F62ECD">
        <w:rPr>
          <w:rFonts w:ascii="Arial" w:hAnsi="Arial" w:cs="Arial"/>
          <w:sz w:val="22"/>
          <w:szCs w:val="22"/>
        </w:rPr>
        <w:t>a result of the protections above</w:t>
      </w:r>
      <w:r w:rsidRPr="00F62ECD">
        <w:rPr>
          <w:rFonts w:ascii="Arial" w:hAnsi="Arial" w:cs="Arial"/>
          <w:sz w:val="22"/>
          <w:szCs w:val="22"/>
        </w:rPr>
        <w:t>, unprotected government departments were asked to model scenarios of 25</w:t>
      </w:r>
      <w:r w:rsidR="00B93258" w:rsidRPr="00F62ECD">
        <w:rPr>
          <w:rFonts w:ascii="Arial" w:hAnsi="Arial" w:cs="Arial"/>
          <w:sz w:val="22"/>
          <w:szCs w:val="22"/>
        </w:rPr>
        <w:t xml:space="preserve"> per cent</w:t>
      </w:r>
      <w:r w:rsidRPr="00F62ECD">
        <w:rPr>
          <w:rFonts w:ascii="Arial" w:hAnsi="Arial" w:cs="Arial"/>
          <w:sz w:val="22"/>
          <w:szCs w:val="22"/>
        </w:rPr>
        <w:t xml:space="preserve"> and 40</w:t>
      </w:r>
      <w:r w:rsidR="00B93258" w:rsidRPr="00F62ECD">
        <w:rPr>
          <w:rFonts w:ascii="Arial" w:hAnsi="Arial" w:cs="Arial"/>
          <w:sz w:val="22"/>
          <w:szCs w:val="22"/>
        </w:rPr>
        <w:t xml:space="preserve"> per cent</w:t>
      </w:r>
      <w:r w:rsidRPr="00F62ECD">
        <w:rPr>
          <w:rFonts w:ascii="Arial" w:hAnsi="Arial" w:cs="Arial"/>
          <w:sz w:val="22"/>
          <w:szCs w:val="22"/>
        </w:rPr>
        <w:t xml:space="preserve"> real terms cuts to their funding over the next four years, indicating that ultimately the settlement is likely to be within that range.</w:t>
      </w:r>
    </w:p>
    <w:p w14:paraId="72C60CEF" w14:textId="77777777" w:rsidR="00333C34" w:rsidRPr="00F62ECD" w:rsidRDefault="00333C34" w:rsidP="00F62ECD">
      <w:pPr>
        <w:pStyle w:val="ListParagraph"/>
        <w:keepLines/>
        <w:ind w:left="360"/>
        <w:jc w:val="both"/>
        <w:rPr>
          <w:rFonts w:ascii="Arial" w:hAnsi="Arial" w:cs="Arial"/>
          <w:sz w:val="22"/>
          <w:szCs w:val="22"/>
        </w:rPr>
      </w:pPr>
    </w:p>
    <w:p w14:paraId="32EB31D3" w14:textId="77777777" w:rsidR="004473E0" w:rsidRPr="00F62ECD" w:rsidRDefault="004473E0"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Finally, the Governme</w:t>
      </w:r>
      <w:r w:rsidR="00333C34" w:rsidRPr="00F62ECD">
        <w:rPr>
          <w:rFonts w:ascii="Arial" w:hAnsi="Arial" w:cs="Arial"/>
          <w:sz w:val="22"/>
          <w:szCs w:val="22"/>
        </w:rPr>
        <w:t xml:space="preserve">nt has set itself </w:t>
      </w:r>
      <w:r w:rsidRPr="00F62ECD">
        <w:rPr>
          <w:rFonts w:ascii="Arial" w:hAnsi="Arial" w:cs="Arial"/>
          <w:sz w:val="22"/>
          <w:szCs w:val="22"/>
        </w:rPr>
        <w:t>five guiding principles for</w:t>
      </w:r>
      <w:r w:rsidR="00333C34" w:rsidRPr="00F62ECD">
        <w:rPr>
          <w:rFonts w:ascii="Arial" w:hAnsi="Arial" w:cs="Arial"/>
          <w:sz w:val="22"/>
          <w:szCs w:val="22"/>
        </w:rPr>
        <w:t xml:space="preserve"> spending</w:t>
      </w:r>
      <w:r w:rsidRPr="00F62ECD">
        <w:rPr>
          <w:rFonts w:ascii="Arial" w:hAnsi="Arial" w:cs="Arial"/>
          <w:sz w:val="22"/>
          <w:szCs w:val="22"/>
        </w:rPr>
        <w:t xml:space="preserve"> decisions:</w:t>
      </w:r>
    </w:p>
    <w:p w14:paraId="03E32F04" w14:textId="77777777" w:rsidR="004473E0" w:rsidRPr="00F62ECD" w:rsidRDefault="004473E0" w:rsidP="00F62ECD">
      <w:pPr>
        <w:pStyle w:val="ListParagraph"/>
        <w:keepLines/>
        <w:jc w:val="both"/>
        <w:rPr>
          <w:rFonts w:ascii="Arial" w:hAnsi="Arial" w:cs="Arial"/>
          <w:sz w:val="22"/>
          <w:szCs w:val="22"/>
        </w:rPr>
      </w:pPr>
    </w:p>
    <w:p w14:paraId="3D8F6B3E" w14:textId="77777777" w:rsidR="00333C34" w:rsidRPr="00F62ECD" w:rsidRDefault="004473E0"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promoting innovation and greater collaboration in public services</w:t>
      </w:r>
      <w:r w:rsidR="00333C34" w:rsidRPr="00F62ECD">
        <w:rPr>
          <w:rFonts w:ascii="Arial" w:hAnsi="Arial" w:cs="Arial"/>
          <w:sz w:val="22"/>
          <w:szCs w:val="22"/>
        </w:rPr>
        <w:t>;</w:t>
      </w:r>
      <w:r w:rsidRPr="00F62ECD">
        <w:rPr>
          <w:rFonts w:ascii="Arial" w:hAnsi="Arial" w:cs="Arial"/>
          <w:sz w:val="22"/>
          <w:szCs w:val="22"/>
        </w:rPr>
        <w:t xml:space="preserve"> </w:t>
      </w:r>
    </w:p>
    <w:p w14:paraId="42120B9B" w14:textId="77777777" w:rsidR="00333C34" w:rsidRPr="00F62ECD" w:rsidRDefault="004473E0"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promoting growth and productivity, including through radical devolution of powers to local areas in England</w:t>
      </w:r>
      <w:r w:rsidR="00333C34" w:rsidRPr="00F62ECD">
        <w:rPr>
          <w:rFonts w:ascii="Arial" w:hAnsi="Arial" w:cs="Arial"/>
          <w:sz w:val="22"/>
          <w:szCs w:val="22"/>
        </w:rPr>
        <w:t>;</w:t>
      </w:r>
      <w:r w:rsidRPr="00F62ECD">
        <w:rPr>
          <w:rFonts w:ascii="Arial" w:hAnsi="Arial" w:cs="Arial"/>
          <w:sz w:val="22"/>
          <w:szCs w:val="22"/>
        </w:rPr>
        <w:t xml:space="preserve"> </w:t>
      </w:r>
    </w:p>
    <w:p w14:paraId="49540A3B" w14:textId="77777777" w:rsidR="00333C34" w:rsidRPr="00F62ECD" w:rsidRDefault="004473E0"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delivering high-quality public services, such as the NHS</w:t>
      </w:r>
      <w:r w:rsidR="00333C34" w:rsidRPr="00F62ECD">
        <w:rPr>
          <w:rFonts w:ascii="Arial" w:hAnsi="Arial" w:cs="Arial"/>
          <w:sz w:val="22"/>
          <w:szCs w:val="22"/>
        </w:rPr>
        <w:t>;</w:t>
      </w:r>
      <w:r w:rsidRPr="00F62ECD">
        <w:rPr>
          <w:rFonts w:ascii="Arial" w:hAnsi="Arial" w:cs="Arial"/>
          <w:sz w:val="22"/>
          <w:szCs w:val="22"/>
        </w:rPr>
        <w:t xml:space="preserve"> </w:t>
      </w:r>
    </w:p>
    <w:p w14:paraId="381959DE" w14:textId="77777777" w:rsidR="00333C34" w:rsidRPr="00F62ECD" w:rsidRDefault="004473E0"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promoting choice and competition</w:t>
      </w:r>
      <w:r w:rsidR="00333C34" w:rsidRPr="00F62ECD">
        <w:rPr>
          <w:rFonts w:ascii="Arial" w:hAnsi="Arial" w:cs="Arial"/>
          <w:sz w:val="22"/>
          <w:szCs w:val="22"/>
        </w:rPr>
        <w:t>; and</w:t>
      </w:r>
      <w:r w:rsidRPr="00F62ECD">
        <w:rPr>
          <w:rFonts w:ascii="Arial" w:hAnsi="Arial" w:cs="Arial"/>
          <w:sz w:val="22"/>
          <w:szCs w:val="22"/>
        </w:rPr>
        <w:t xml:space="preserve"> </w:t>
      </w:r>
    </w:p>
    <w:p w14:paraId="3F996AB9" w14:textId="77777777" w:rsidR="004473E0" w:rsidRPr="00F62ECD" w:rsidRDefault="004473E0" w:rsidP="00F62ECD">
      <w:pPr>
        <w:pStyle w:val="ListParagraph"/>
        <w:keepLines/>
        <w:numPr>
          <w:ilvl w:val="1"/>
          <w:numId w:val="38"/>
        </w:numPr>
        <w:jc w:val="both"/>
        <w:rPr>
          <w:rFonts w:ascii="Arial" w:hAnsi="Arial" w:cs="Arial"/>
          <w:sz w:val="22"/>
          <w:szCs w:val="22"/>
        </w:rPr>
      </w:pPr>
      <w:proofErr w:type="gramStart"/>
      <w:r w:rsidRPr="00F62ECD">
        <w:rPr>
          <w:rFonts w:ascii="Arial" w:hAnsi="Arial" w:cs="Arial"/>
          <w:sz w:val="22"/>
          <w:szCs w:val="22"/>
        </w:rPr>
        <w:t>driving</w:t>
      </w:r>
      <w:proofErr w:type="gramEnd"/>
      <w:r w:rsidRPr="00F62ECD">
        <w:rPr>
          <w:rFonts w:ascii="Arial" w:hAnsi="Arial" w:cs="Arial"/>
          <w:sz w:val="22"/>
          <w:szCs w:val="22"/>
        </w:rPr>
        <w:t xml:space="preserve"> efficiency and value for money across the public sector</w:t>
      </w:r>
      <w:r w:rsidR="00333C34" w:rsidRPr="00F62ECD">
        <w:rPr>
          <w:rFonts w:ascii="Arial" w:hAnsi="Arial" w:cs="Arial"/>
          <w:sz w:val="22"/>
          <w:szCs w:val="22"/>
        </w:rPr>
        <w:t>.</w:t>
      </w:r>
    </w:p>
    <w:p w14:paraId="7BA00336" w14:textId="77777777" w:rsidR="002E1B52" w:rsidRPr="00F62ECD" w:rsidRDefault="002E1B52" w:rsidP="00F62ECD">
      <w:pPr>
        <w:pStyle w:val="ListParagraph"/>
        <w:keepLines/>
        <w:ind w:left="0"/>
        <w:jc w:val="both"/>
        <w:rPr>
          <w:rFonts w:ascii="Arial" w:hAnsi="Arial" w:cs="Arial"/>
          <w:sz w:val="22"/>
          <w:szCs w:val="22"/>
        </w:rPr>
      </w:pPr>
    </w:p>
    <w:p w14:paraId="44A81DD0" w14:textId="77777777" w:rsidR="00B22914" w:rsidRDefault="00B22914" w:rsidP="00F62ECD">
      <w:pPr>
        <w:keepLines/>
        <w:jc w:val="both"/>
        <w:rPr>
          <w:rFonts w:ascii="Arial" w:hAnsi="Arial" w:cs="Arial"/>
          <w:b/>
          <w:szCs w:val="22"/>
        </w:rPr>
      </w:pPr>
      <w:r>
        <w:rPr>
          <w:rFonts w:ascii="Arial" w:hAnsi="Arial" w:cs="Arial"/>
          <w:b/>
          <w:szCs w:val="22"/>
        </w:rPr>
        <w:br w:type="page"/>
      </w:r>
    </w:p>
    <w:p w14:paraId="008C7D52" w14:textId="77777777" w:rsidR="00B44DB9" w:rsidRPr="00F62ECD" w:rsidRDefault="00333C34" w:rsidP="00F62ECD">
      <w:pPr>
        <w:keepLines/>
        <w:jc w:val="both"/>
        <w:rPr>
          <w:rFonts w:ascii="Arial" w:hAnsi="Arial" w:cs="Arial"/>
          <w:b/>
          <w:szCs w:val="22"/>
        </w:rPr>
      </w:pPr>
      <w:r w:rsidRPr="00F62ECD">
        <w:rPr>
          <w:rFonts w:ascii="Arial" w:hAnsi="Arial" w:cs="Arial"/>
          <w:b/>
          <w:szCs w:val="22"/>
        </w:rPr>
        <w:lastRenderedPageBreak/>
        <w:t>LGA’s formal representation</w:t>
      </w:r>
    </w:p>
    <w:p w14:paraId="28B07494" w14:textId="77777777" w:rsidR="00B44DB9" w:rsidRPr="00F62ECD" w:rsidRDefault="00B44DB9" w:rsidP="00F62ECD">
      <w:pPr>
        <w:keepLines/>
        <w:jc w:val="both"/>
        <w:rPr>
          <w:rFonts w:ascii="Arial" w:hAnsi="Arial" w:cs="Arial"/>
          <w:b/>
          <w:szCs w:val="22"/>
        </w:rPr>
      </w:pPr>
    </w:p>
    <w:p w14:paraId="147517AE" w14:textId="18A78D35" w:rsidR="004922AE" w:rsidRPr="00F62ECD" w:rsidRDefault="00C73897" w:rsidP="00F62ECD">
      <w:pPr>
        <w:pStyle w:val="ListParagraph"/>
        <w:keepLines/>
        <w:numPr>
          <w:ilvl w:val="0"/>
          <w:numId w:val="38"/>
        </w:numPr>
        <w:rPr>
          <w:rFonts w:ascii="Arial" w:hAnsi="Arial" w:cs="Arial"/>
          <w:sz w:val="22"/>
          <w:szCs w:val="22"/>
        </w:rPr>
      </w:pPr>
      <w:r w:rsidRPr="00F62ECD">
        <w:rPr>
          <w:rFonts w:ascii="Arial" w:hAnsi="Arial" w:cs="Arial"/>
          <w:sz w:val="22"/>
          <w:szCs w:val="22"/>
        </w:rPr>
        <w:t>The</w:t>
      </w:r>
      <w:r w:rsidR="00333C34" w:rsidRPr="00F62ECD">
        <w:rPr>
          <w:rFonts w:ascii="Arial" w:hAnsi="Arial" w:cs="Arial"/>
          <w:sz w:val="22"/>
          <w:szCs w:val="22"/>
        </w:rPr>
        <w:t xml:space="preserve"> LGA’s work on influencing the Spending Review started with the publication of ‘A Shared Commitment’ at the an</w:t>
      </w:r>
      <w:r w:rsidR="00C27FAA" w:rsidRPr="00F62ECD">
        <w:rPr>
          <w:rFonts w:ascii="Arial" w:hAnsi="Arial" w:cs="Arial"/>
          <w:sz w:val="22"/>
          <w:szCs w:val="22"/>
        </w:rPr>
        <w:t>nual conference on 30 June 2015 which can be downloaded from the LGA website</w:t>
      </w:r>
      <w:r w:rsidR="004922AE" w:rsidRPr="00F62ECD">
        <w:rPr>
          <w:rFonts w:ascii="Arial" w:hAnsi="Arial" w:cs="Arial"/>
          <w:sz w:val="22"/>
          <w:szCs w:val="22"/>
        </w:rPr>
        <w:t xml:space="preserve"> </w:t>
      </w:r>
      <w:hyperlink r:id="rId14" w:history="1">
        <w:r w:rsidR="00DF00B4">
          <w:rPr>
            <w:rStyle w:val="Hyperlink"/>
            <w:rFonts w:ascii="Arial" w:hAnsi="Arial" w:cs="Arial"/>
            <w:sz w:val="22"/>
            <w:szCs w:val="22"/>
          </w:rPr>
          <w:t>here</w:t>
        </w:r>
      </w:hyperlink>
      <w:r w:rsidR="00DF00B4">
        <w:rPr>
          <w:rStyle w:val="Hyperlink"/>
          <w:rFonts w:ascii="Arial" w:hAnsi="Arial" w:cs="Arial"/>
          <w:sz w:val="22"/>
          <w:szCs w:val="22"/>
        </w:rPr>
        <w:t>.</w:t>
      </w:r>
      <w:r w:rsidR="004922AE" w:rsidRPr="00F62ECD">
        <w:rPr>
          <w:rFonts w:ascii="Arial" w:hAnsi="Arial" w:cs="Arial"/>
          <w:sz w:val="22"/>
          <w:szCs w:val="22"/>
        </w:rPr>
        <w:t xml:space="preserve"> </w:t>
      </w:r>
    </w:p>
    <w:p w14:paraId="6B1A18E1" w14:textId="77777777" w:rsidR="004922AE" w:rsidRPr="00F62ECD" w:rsidRDefault="004922AE" w:rsidP="00F62ECD">
      <w:pPr>
        <w:pStyle w:val="ListParagraph"/>
        <w:keepLines/>
        <w:ind w:left="360"/>
        <w:jc w:val="both"/>
        <w:rPr>
          <w:rFonts w:ascii="Arial" w:hAnsi="Arial" w:cs="Arial"/>
          <w:sz w:val="22"/>
          <w:szCs w:val="22"/>
        </w:rPr>
      </w:pPr>
    </w:p>
    <w:p w14:paraId="63396DCE" w14:textId="77777777" w:rsidR="00C73897" w:rsidRPr="00F62ECD" w:rsidRDefault="00333C34"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This paper built on its predecessors, ‘Rewiring Public Services’ and ‘Investing in our Nation’s Future’ by setting out our broad vision for an array of policy areas.</w:t>
      </w:r>
      <w:r w:rsidR="00C73897" w:rsidRPr="00F62ECD">
        <w:rPr>
          <w:rFonts w:ascii="Arial" w:hAnsi="Arial" w:cs="Arial"/>
          <w:sz w:val="22"/>
          <w:szCs w:val="22"/>
        </w:rPr>
        <w:t xml:space="preserve"> </w:t>
      </w:r>
      <w:r w:rsidRPr="00F62ECD">
        <w:rPr>
          <w:rFonts w:ascii="Arial" w:hAnsi="Arial" w:cs="Arial"/>
          <w:sz w:val="22"/>
          <w:szCs w:val="22"/>
        </w:rPr>
        <w:t>The formal LGA representations built on this vision, but focussed on a smaller set of proposals.</w:t>
      </w:r>
    </w:p>
    <w:p w14:paraId="2D3655DF" w14:textId="77777777" w:rsidR="00C73897" w:rsidRPr="00F62ECD" w:rsidRDefault="00C73897" w:rsidP="00F62ECD">
      <w:pPr>
        <w:pStyle w:val="ListParagraph"/>
        <w:keepLines/>
        <w:ind w:left="360"/>
        <w:jc w:val="both"/>
        <w:rPr>
          <w:rFonts w:ascii="Arial" w:hAnsi="Arial" w:cs="Arial"/>
          <w:sz w:val="22"/>
          <w:szCs w:val="22"/>
        </w:rPr>
      </w:pPr>
    </w:p>
    <w:p w14:paraId="2AA1FF32" w14:textId="1617E4D7" w:rsidR="00DF00B4" w:rsidRPr="00F62ECD" w:rsidRDefault="00C73897" w:rsidP="00DF00B4">
      <w:pPr>
        <w:pStyle w:val="ListParagraph"/>
        <w:keepLines/>
        <w:numPr>
          <w:ilvl w:val="0"/>
          <w:numId w:val="38"/>
        </w:numPr>
        <w:jc w:val="both"/>
        <w:rPr>
          <w:rFonts w:ascii="Arial" w:hAnsi="Arial" w:cs="Arial"/>
          <w:sz w:val="22"/>
          <w:szCs w:val="22"/>
        </w:rPr>
      </w:pPr>
      <w:r w:rsidRPr="001B18C2">
        <w:rPr>
          <w:rFonts w:ascii="Arial" w:hAnsi="Arial" w:cs="Arial"/>
          <w:sz w:val="22"/>
          <w:szCs w:val="22"/>
        </w:rPr>
        <w:t xml:space="preserve">The </w:t>
      </w:r>
      <w:r w:rsidR="00333C34" w:rsidRPr="001B18C2">
        <w:rPr>
          <w:rFonts w:ascii="Arial" w:hAnsi="Arial" w:cs="Arial"/>
          <w:sz w:val="22"/>
          <w:szCs w:val="22"/>
        </w:rPr>
        <w:t>following grid sets out the LGA’s publications w</w:t>
      </w:r>
      <w:r w:rsidR="00725BB0">
        <w:rPr>
          <w:rFonts w:ascii="Arial" w:hAnsi="Arial" w:cs="Arial"/>
          <w:sz w:val="22"/>
          <w:szCs w:val="22"/>
        </w:rPr>
        <w:t>hich were prepared to meet the G</w:t>
      </w:r>
      <w:r w:rsidR="00333C34" w:rsidRPr="001B18C2">
        <w:rPr>
          <w:rFonts w:ascii="Arial" w:hAnsi="Arial" w:cs="Arial"/>
          <w:sz w:val="22"/>
          <w:szCs w:val="22"/>
        </w:rPr>
        <w:t>overnment’s deadline of 4 September. Collectively, they form our corporate representation and the basis of conversations with government over the autumn</w:t>
      </w:r>
      <w:r w:rsidR="006C360C" w:rsidRPr="001B18C2">
        <w:rPr>
          <w:rFonts w:ascii="Arial" w:hAnsi="Arial" w:cs="Arial"/>
          <w:sz w:val="22"/>
          <w:szCs w:val="22"/>
        </w:rPr>
        <w:t xml:space="preserve">. </w:t>
      </w:r>
      <w:r w:rsidR="00DF00B4">
        <w:rPr>
          <w:rFonts w:ascii="Arial" w:hAnsi="Arial" w:cs="Arial"/>
          <w:sz w:val="22"/>
          <w:szCs w:val="22"/>
        </w:rPr>
        <w:t xml:space="preserve"> </w:t>
      </w:r>
      <w:r w:rsidR="00DF00B4" w:rsidRPr="00F62ECD">
        <w:rPr>
          <w:rFonts w:ascii="Arial" w:hAnsi="Arial" w:cs="Arial"/>
          <w:sz w:val="22"/>
          <w:szCs w:val="22"/>
        </w:rPr>
        <w:t xml:space="preserve">The documents will also be sent to all relevant government Minsters, Departments and Parliamentarians. </w:t>
      </w:r>
    </w:p>
    <w:p w14:paraId="2A9787BC" w14:textId="77777777" w:rsidR="00DF00B4" w:rsidRPr="00DF00B4" w:rsidRDefault="00DF00B4" w:rsidP="00DF00B4">
      <w:pPr>
        <w:rPr>
          <w:rFonts w:ascii="Arial" w:hAnsi="Arial" w:cs="Arial"/>
          <w:szCs w:val="22"/>
        </w:rPr>
      </w:pPr>
    </w:p>
    <w:p w14:paraId="639540EC" w14:textId="3E02F027" w:rsidR="008553A1" w:rsidRPr="00DF00B4" w:rsidRDefault="00DF00B4" w:rsidP="008553A1">
      <w:pPr>
        <w:pStyle w:val="ListParagraph"/>
        <w:keepLines/>
        <w:numPr>
          <w:ilvl w:val="0"/>
          <w:numId w:val="38"/>
        </w:numPr>
        <w:jc w:val="both"/>
        <w:rPr>
          <w:rFonts w:ascii="Arial" w:hAnsi="Arial" w:cs="Arial"/>
          <w:sz w:val="22"/>
          <w:szCs w:val="22"/>
        </w:rPr>
      </w:pPr>
      <w:hyperlink r:id="rId15" w:history="1">
        <w:r>
          <w:rPr>
            <w:rStyle w:val="Hyperlink"/>
            <w:rFonts w:ascii="Arial" w:hAnsi="Arial" w:cs="Arial"/>
            <w:sz w:val="22"/>
            <w:szCs w:val="22"/>
          </w:rPr>
          <w:t>Spending Smarter: A Shared Commitment</w:t>
        </w:r>
      </w:hyperlink>
      <w:r w:rsidRPr="00DF00B4">
        <w:rPr>
          <w:rFonts w:ascii="Arial" w:hAnsi="Arial" w:cs="Arial"/>
          <w:sz w:val="22"/>
          <w:szCs w:val="22"/>
        </w:rPr>
        <w:t xml:space="preserve"> </w:t>
      </w:r>
      <w:r w:rsidR="001B18C2" w:rsidRPr="00DF00B4">
        <w:rPr>
          <w:rFonts w:ascii="Arial" w:hAnsi="Arial" w:cs="Arial"/>
          <w:sz w:val="22"/>
          <w:szCs w:val="22"/>
        </w:rPr>
        <w:t>is</w:t>
      </w:r>
      <w:r>
        <w:rPr>
          <w:rFonts w:ascii="Arial" w:hAnsi="Arial" w:cs="Arial"/>
          <w:sz w:val="22"/>
          <w:szCs w:val="22"/>
        </w:rPr>
        <w:t xml:space="preserve"> available on LGA website </w:t>
      </w:r>
      <w:r w:rsidR="001B18C2" w:rsidRPr="00DF00B4">
        <w:rPr>
          <w:rFonts w:ascii="Arial" w:hAnsi="Arial" w:cs="Arial"/>
          <w:sz w:val="22"/>
          <w:szCs w:val="22"/>
        </w:rPr>
        <w:t xml:space="preserve">should you wish to view or download </w:t>
      </w:r>
      <w:r>
        <w:rPr>
          <w:rFonts w:ascii="Arial" w:hAnsi="Arial" w:cs="Arial"/>
          <w:sz w:val="22"/>
          <w:szCs w:val="22"/>
        </w:rPr>
        <w:t>the publication</w:t>
      </w:r>
      <w:r w:rsidRPr="00DF00B4">
        <w:rPr>
          <w:rFonts w:ascii="Arial" w:hAnsi="Arial" w:cs="Arial"/>
          <w:sz w:val="22"/>
          <w:szCs w:val="22"/>
        </w:rPr>
        <w:t>.  The other three</w:t>
      </w:r>
      <w:r w:rsidR="006C360C" w:rsidRPr="00DF00B4">
        <w:rPr>
          <w:rFonts w:ascii="Arial" w:hAnsi="Arial" w:cs="Arial"/>
          <w:sz w:val="22"/>
          <w:szCs w:val="22"/>
        </w:rPr>
        <w:t xml:space="preserve"> publications </w:t>
      </w:r>
      <w:r>
        <w:rPr>
          <w:rFonts w:ascii="Arial" w:hAnsi="Arial" w:cs="Arial"/>
          <w:sz w:val="22"/>
          <w:szCs w:val="22"/>
        </w:rPr>
        <w:t xml:space="preserve">listed below </w:t>
      </w:r>
      <w:r w:rsidR="006C360C" w:rsidRPr="00DF00B4">
        <w:rPr>
          <w:rFonts w:ascii="Arial" w:hAnsi="Arial" w:cs="Arial"/>
          <w:sz w:val="22"/>
          <w:szCs w:val="22"/>
        </w:rPr>
        <w:t xml:space="preserve">are </w:t>
      </w:r>
      <w:r w:rsidR="00725BB0">
        <w:rPr>
          <w:rFonts w:ascii="Arial" w:hAnsi="Arial" w:cs="Arial"/>
          <w:sz w:val="22"/>
          <w:szCs w:val="22"/>
        </w:rPr>
        <w:t xml:space="preserve">appended </w:t>
      </w:r>
      <w:r w:rsidRPr="00DF00B4">
        <w:rPr>
          <w:rFonts w:ascii="Arial" w:hAnsi="Arial" w:cs="Arial"/>
          <w:sz w:val="22"/>
          <w:szCs w:val="22"/>
        </w:rPr>
        <w:t xml:space="preserve">to this report </w:t>
      </w:r>
      <w:r w:rsidR="00725BB0">
        <w:rPr>
          <w:rFonts w:ascii="Arial" w:hAnsi="Arial" w:cs="Arial"/>
          <w:sz w:val="22"/>
          <w:szCs w:val="22"/>
        </w:rPr>
        <w:t>as they a</w:t>
      </w:r>
      <w:r w:rsidRPr="00DF00B4">
        <w:rPr>
          <w:rFonts w:ascii="Arial" w:hAnsi="Arial" w:cs="Arial"/>
          <w:sz w:val="22"/>
          <w:szCs w:val="22"/>
        </w:rPr>
        <w:t xml:space="preserve">re </w:t>
      </w:r>
      <w:r>
        <w:rPr>
          <w:rFonts w:ascii="Arial" w:hAnsi="Arial" w:cs="Arial"/>
          <w:sz w:val="22"/>
          <w:szCs w:val="22"/>
        </w:rPr>
        <w:t>not yet in the public domain</w:t>
      </w:r>
      <w:r w:rsidR="00725BB0">
        <w:rPr>
          <w:rFonts w:ascii="Arial" w:hAnsi="Arial" w:cs="Arial"/>
          <w:sz w:val="22"/>
          <w:szCs w:val="22"/>
        </w:rPr>
        <w:t>,</w:t>
      </w:r>
      <w:r>
        <w:rPr>
          <w:rFonts w:ascii="Arial" w:hAnsi="Arial" w:cs="Arial"/>
          <w:sz w:val="22"/>
          <w:szCs w:val="22"/>
        </w:rPr>
        <w:t xml:space="preserve"> pending their publication and</w:t>
      </w:r>
      <w:r w:rsidRPr="00DF00B4">
        <w:rPr>
          <w:rFonts w:ascii="Arial" w:hAnsi="Arial" w:cs="Arial"/>
          <w:sz w:val="22"/>
          <w:szCs w:val="22"/>
        </w:rPr>
        <w:t xml:space="preserve"> launch. </w:t>
      </w:r>
    </w:p>
    <w:p w14:paraId="4987174A" w14:textId="77777777" w:rsidR="004922AE" w:rsidRPr="00B22914" w:rsidRDefault="004922AE" w:rsidP="00B22914">
      <w:pPr>
        <w:rPr>
          <w:rFonts w:ascii="Arial" w:hAnsi="Arial" w:cs="Arial"/>
          <w:szCs w:val="22"/>
        </w:rPr>
      </w:pPr>
    </w:p>
    <w:p w14:paraId="5E955EE7" w14:textId="77777777" w:rsidR="00333C34" w:rsidRPr="00F62ECD" w:rsidRDefault="00333C34" w:rsidP="00F62ECD">
      <w:pPr>
        <w:pStyle w:val="ListParagraph"/>
        <w:keepLines/>
        <w:ind w:left="0"/>
        <w:jc w:val="both"/>
        <w:rPr>
          <w:rFonts w:ascii="Arial" w:hAnsi="Arial" w:cs="Arial"/>
          <w:sz w:val="22"/>
          <w:szCs w:val="22"/>
          <w:u w:val="single"/>
        </w:rPr>
      </w:pPr>
      <w:proofErr w:type="gramStart"/>
      <w:r w:rsidRPr="00F62ECD">
        <w:rPr>
          <w:rFonts w:ascii="Arial" w:hAnsi="Arial" w:cs="Arial"/>
          <w:sz w:val="22"/>
          <w:szCs w:val="22"/>
          <w:u w:val="single"/>
        </w:rPr>
        <w:t>Table 1.</w:t>
      </w:r>
      <w:proofErr w:type="gramEnd"/>
      <w:r w:rsidRPr="00F62ECD">
        <w:rPr>
          <w:rFonts w:ascii="Arial" w:hAnsi="Arial" w:cs="Arial"/>
          <w:sz w:val="22"/>
          <w:szCs w:val="22"/>
          <w:u w:val="single"/>
        </w:rPr>
        <w:t xml:space="preserve"> LGA’s Spending Review representation</w:t>
      </w:r>
    </w:p>
    <w:p w14:paraId="2366A8C6" w14:textId="77777777" w:rsidR="00333C34" w:rsidRPr="00F62ECD" w:rsidRDefault="00333C34" w:rsidP="00F62ECD">
      <w:pPr>
        <w:pStyle w:val="ListParagraph"/>
        <w:keepLines/>
        <w:ind w:left="0"/>
        <w:jc w:val="both"/>
        <w:rPr>
          <w:rFonts w:ascii="Arial" w:hAnsi="Arial" w:cs="Arial"/>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704"/>
        <w:gridCol w:w="1675"/>
      </w:tblGrid>
      <w:tr w:rsidR="00333C34" w:rsidRPr="00F62ECD" w14:paraId="682FD352" w14:textId="77777777" w:rsidTr="00725BB0">
        <w:tc>
          <w:tcPr>
            <w:tcW w:w="3085" w:type="dxa"/>
            <w:shd w:val="clear" w:color="auto" w:fill="auto"/>
          </w:tcPr>
          <w:p w14:paraId="34657A23" w14:textId="77777777" w:rsidR="00333C34" w:rsidRPr="00F62ECD" w:rsidRDefault="00333C34" w:rsidP="00C50127">
            <w:pPr>
              <w:pStyle w:val="ListParagraph"/>
              <w:keepLines/>
              <w:ind w:left="0"/>
              <w:jc w:val="center"/>
              <w:rPr>
                <w:rFonts w:ascii="Arial" w:hAnsi="Arial" w:cs="Arial"/>
                <w:b/>
                <w:sz w:val="22"/>
                <w:szCs w:val="22"/>
              </w:rPr>
            </w:pPr>
            <w:r w:rsidRPr="00F62ECD">
              <w:rPr>
                <w:rFonts w:ascii="Arial" w:hAnsi="Arial" w:cs="Arial"/>
                <w:b/>
                <w:sz w:val="22"/>
                <w:szCs w:val="22"/>
              </w:rPr>
              <w:t>Name of paper</w:t>
            </w:r>
          </w:p>
        </w:tc>
        <w:tc>
          <w:tcPr>
            <w:tcW w:w="4704" w:type="dxa"/>
            <w:shd w:val="clear" w:color="auto" w:fill="auto"/>
          </w:tcPr>
          <w:p w14:paraId="59FD19CB" w14:textId="77777777" w:rsidR="00333C34" w:rsidRDefault="00333C34" w:rsidP="00C50127">
            <w:pPr>
              <w:pStyle w:val="ListParagraph"/>
              <w:keepLines/>
              <w:ind w:left="0"/>
              <w:jc w:val="center"/>
              <w:rPr>
                <w:rFonts w:ascii="Arial" w:hAnsi="Arial" w:cs="Arial"/>
                <w:b/>
                <w:sz w:val="22"/>
                <w:szCs w:val="22"/>
              </w:rPr>
            </w:pPr>
            <w:r w:rsidRPr="00F62ECD">
              <w:rPr>
                <w:rFonts w:ascii="Arial" w:hAnsi="Arial" w:cs="Arial"/>
                <w:b/>
                <w:sz w:val="22"/>
                <w:szCs w:val="22"/>
              </w:rPr>
              <w:t>Main recommendations</w:t>
            </w:r>
          </w:p>
          <w:p w14:paraId="340B721F" w14:textId="77777777" w:rsidR="00C50127" w:rsidRPr="00F62ECD" w:rsidRDefault="00C50127" w:rsidP="00C50127">
            <w:pPr>
              <w:pStyle w:val="ListParagraph"/>
              <w:keepLines/>
              <w:ind w:left="0"/>
              <w:jc w:val="center"/>
              <w:rPr>
                <w:rFonts w:ascii="Arial" w:hAnsi="Arial" w:cs="Arial"/>
                <w:b/>
                <w:sz w:val="22"/>
                <w:szCs w:val="22"/>
              </w:rPr>
            </w:pPr>
          </w:p>
        </w:tc>
        <w:tc>
          <w:tcPr>
            <w:tcW w:w="1675" w:type="dxa"/>
            <w:shd w:val="clear" w:color="auto" w:fill="auto"/>
          </w:tcPr>
          <w:p w14:paraId="3625EE32" w14:textId="77777777" w:rsidR="00333C34" w:rsidRPr="00F62ECD" w:rsidRDefault="00333C34" w:rsidP="00C50127">
            <w:pPr>
              <w:pStyle w:val="ListParagraph"/>
              <w:keepLines/>
              <w:ind w:left="0"/>
              <w:jc w:val="center"/>
              <w:rPr>
                <w:rFonts w:ascii="Arial" w:hAnsi="Arial" w:cs="Arial"/>
                <w:b/>
                <w:sz w:val="22"/>
                <w:szCs w:val="22"/>
              </w:rPr>
            </w:pPr>
            <w:r w:rsidRPr="00F62ECD">
              <w:rPr>
                <w:rFonts w:ascii="Arial" w:hAnsi="Arial" w:cs="Arial"/>
                <w:b/>
                <w:sz w:val="22"/>
                <w:szCs w:val="22"/>
              </w:rPr>
              <w:t>Cleared by</w:t>
            </w:r>
          </w:p>
        </w:tc>
      </w:tr>
      <w:tr w:rsidR="00333C34" w:rsidRPr="00F62ECD" w14:paraId="5F08ACAA" w14:textId="77777777" w:rsidTr="00725BB0">
        <w:tc>
          <w:tcPr>
            <w:tcW w:w="3085" w:type="dxa"/>
            <w:shd w:val="clear" w:color="auto" w:fill="auto"/>
          </w:tcPr>
          <w:p w14:paraId="0DCAE4DB" w14:textId="795939C9" w:rsidR="00333C34" w:rsidRPr="00DF00B4" w:rsidRDefault="00DF00B4" w:rsidP="00725BB0">
            <w:pPr>
              <w:pStyle w:val="ListParagraph"/>
              <w:keepLines/>
              <w:ind w:left="0"/>
              <w:rPr>
                <w:rFonts w:ascii="Arial" w:hAnsi="Arial" w:cs="Arial"/>
                <w:sz w:val="22"/>
                <w:szCs w:val="22"/>
              </w:rPr>
            </w:pPr>
            <w:hyperlink r:id="rId16" w:history="1">
              <w:r>
                <w:rPr>
                  <w:rStyle w:val="Hyperlink"/>
                  <w:rFonts w:ascii="Arial" w:hAnsi="Arial" w:cs="Arial"/>
                  <w:sz w:val="22"/>
                  <w:szCs w:val="22"/>
                </w:rPr>
                <w:t>Spending Smarter: A Shared Commitment</w:t>
              </w:r>
            </w:hyperlink>
          </w:p>
          <w:p w14:paraId="6C32A850" w14:textId="77777777" w:rsidR="004922AE" w:rsidRDefault="004922AE" w:rsidP="00725BB0">
            <w:pPr>
              <w:keepLines/>
              <w:rPr>
                <w:rFonts w:ascii="Arial" w:hAnsi="Arial" w:cs="Arial"/>
                <w:szCs w:val="22"/>
              </w:rPr>
            </w:pPr>
          </w:p>
          <w:p w14:paraId="790A4803" w14:textId="1B56CE3D" w:rsidR="00DF00B4" w:rsidRPr="00F62ECD" w:rsidRDefault="00DF00B4" w:rsidP="00725BB0">
            <w:pPr>
              <w:keepLines/>
              <w:rPr>
                <w:rFonts w:ascii="Arial" w:hAnsi="Arial" w:cs="Arial"/>
                <w:szCs w:val="22"/>
              </w:rPr>
            </w:pPr>
          </w:p>
        </w:tc>
        <w:tc>
          <w:tcPr>
            <w:tcW w:w="4704" w:type="dxa"/>
            <w:shd w:val="clear" w:color="auto" w:fill="auto"/>
          </w:tcPr>
          <w:p w14:paraId="1A799FB7" w14:textId="77777777" w:rsidR="00333C34" w:rsidRPr="00F62ECD" w:rsidRDefault="00BB2B89" w:rsidP="00725BB0">
            <w:pPr>
              <w:pStyle w:val="ListParagraph"/>
              <w:keepLines/>
              <w:ind w:left="0"/>
              <w:rPr>
                <w:rFonts w:ascii="Arial" w:hAnsi="Arial" w:cs="Arial"/>
                <w:sz w:val="22"/>
                <w:szCs w:val="22"/>
              </w:rPr>
            </w:pPr>
            <w:r w:rsidRPr="00F62ECD">
              <w:rPr>
                <w:rFonts w:ascii="Arial" w:hAnsi="Arial" w:cs="Arial"/>
                <w:sz w:val="22"/>
                <w:szCs w:val="22"/>
              </w:rPr>
              <w:t xml:space="preserve">The main LGA submission which is </w:t>
            </w:r>
            <w:r w:rsidR="00FA1469" w:rsidRPr="00F62ECD">
              <w:rPr>
                <w:rFonts w:ascii="Arial" w:hAnsi="Arial" w:cs="Arial"/>
                <w:sz w:val="22"/>
                <w:szCs w:val="22"/>
              </w:rPr>
              <w:t>calling for:</w:t>
            </w:r>
          </w:p>
          <w:p w14:paraId="6A1CB685" w14:textId="77777777" w:rsidR="00725BB0"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t>An appreciation of cost pressures facing local government over the next four years (£10 billion);</w:t>
            </w:r>
          </w:p>
          <w:p w14:paraId="0679BA71" w14:textId="77777777" w:rsid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Devolution of, or greater local influence over, £60 billion of central government spending to spur local growth, infrastructure and employment;</w:t>
            </w:r>
          </w:p>
          <w:p w14:paraId="20644D7A" w14:textId="77777777" w:rsid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An introduction of a Single Local Public Services Fund as part of at least five devolution deals;</w:t>
            </w:r>
          </w:p>
          <w:p w14:paraId="1F72DAA8" w14:textId="77777777" w:rsid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A sustainable and integrated adult social care and health system (see entry below);</w:t>
            </w:r>
          </w:p>
          <w:p w14:paraId="172E0EE4" w14:textId="77777777" w:rsid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A self-assessment mechanism for administering business rates; and</w:t>
            </w:r>
          </w:p>
          <w:p w14:paraId="5F9F6BAE" w14:textId="5CFE0204" w:rsidR="00FA1469" w:rsidRP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A managed introduction and implementation of the Government’s housing policies.</w:t>
            </w:r>
          </w:p>
        </w:tc>
        <w:tc>
          <w:tcPr>
            <w:tcW w:w="1675" w:type="dxa"/>
            <w:shd w:val="clear" w:color="auto" w:fill="auto"/>
          </w:tcPr>
          <w:p w14:paraId="01F2EA06" w14:textId="77777777" w:rsidR="00333C34" w:rsidRPr="00F62ECD" w:rsidRDefault="00FA1469" w:rsidP="00725BB0">
            <w:pPr>
              <w:pStyle w:val="ListParagraph"/>
              <w:keepLines/>
              <w:ind w:left="0"/>
              <w:rPr>
                <w:rFonts w:ascii="Arial" w:hAnsi="Arial" w:cs="Arial"/>
                <w:sz w:val="22"/>
                <w:szCs w:val="22"/>
              </w:rPr>
            </w:pPr>
            <w:r w:rsidRPr="00F62ECD">
              <w:rPr>
                <w:rFonts w:ascii="Arial" w:hAnsi="Arial" w:cs="Arial"/>
                <w:sz w:val="22"/>
                <w:szCs w:val="22"/>
              </w:rPr>
              <w:t>The Chairman, LGA Group Leaders, Lead Resources Portfolio Holders</w:t>
            </w:r>
          </w:p>
        </w:tc>
      </w:tr>
      <w:tr w:rsidR="00333C34" w:rsidRPr="00F62ECD" w14:paraId="4BB8F162" w14:textId="77777777" w:rsidTr="00725BB0">
        <w:tc>
          <w:tcPr>
            <w:tcW w:w="3085" w:type="dxa"/>
            <w:shd w:val="clear" w:color="auto" w:fill="auto"/>
          </w:tcPr>
          <w:p w14:paraId="5CC305FF" w14:textId="77777777" w:rsidR="00F62ECD" w:rsidRDefault="00FA1469" w:rsidP="00725BB0">
            <w:pPr>
              <w:pStyle w:val="ListParagraph"/>
              <w:keepLines/>
              <w:ind w:left="0"/>
              <w:rPr>
                <w:rFonts w:ascii="Arial" w:hAnsi="Arial" w:cs="Arial"/>
                <w:sz w:val="22"/>
                <w:szCs w:val="22"/>
              </w:rPr>
            </w:pPr>
            <w:r w:rsidRPr="00F62ECD">
              <w:rPr>
                <w:rFonts w:ascii="Arial" w:hAnsi="Arial" w:cs="Arial"/>
                <w:sz w:val="22"/>
                <w:szCs w:val="22"/>
              </w:rPr>
              <w:t xml:space="preserve">‘Adult social care, health and wellbeing: A Shared Commitment’ (joint paper </w:t>
            </w:r>
            <w:r w:rsidRPr="00F62ECD">
              <w:rPr>
                <w:rFonts w:ascii="Arial" w:hAnsi="Arial" w:cs="Arial"/>
                <w:sz w:val="22"/>
                <w:szCs w:val="22"/>
              </w:rPr>
              <w:lastRenderedPageBreak/>
              <w:t>with Association of Directors of Adult Social Services)</w:t>
            </w:r>
          </w:p>
          <w:p w14:paraId="1EE58585" w14:textId="77777777" w:rsidR="00041B2E" w:rsidRDefault="00041B2E" w:rsidP="00725BB0">
            <w:pPr>
              <w:pStyle w:val="ListParagraph"/>
              <w:keepLines/>
              <w:ind w:left="0"/>
              <w:rPr>
                <w:rFonts w:ascii="Arial" w:hAnsi="Arial" w:cs="Arial"/>
                <w:sz w:val="22"/>
                <w:szCs w:val="22"/>
              </w:rPr>
            </w:pPr>
          </w:p>
          <w:p w14:paraId="6AD4D059" w14:textId="0BCD546B" w:rsidR="00041B2E" w:rsidRPr="00F62ECD" w:rsidRDefault="00041B2E" w:rsidP="00725BB0">
            <w:pPr>
              <w:pStyle w:val="ListParagraph"/>
              <w:keepLines/>
              <w:ind w:left="0"/>
              <w:rPr>
                <w:rFonts w:ascii="Arial" w:hAnsi="Arial" w:cs="Arial"/>
                <w:sz w:val="22"/>
                <w:szCs w:val="22"/>
              </w:rPr>
            </w:pPr>
            <w:r>
              <w:rPr>
                <w:rFonts w:ascii="Arial" w:hAnsi="Arial" w:cs="Arial"/>
                <w:sz w:val="22"/>
                <w:szCs w:val="22"/>
              </w:rPr>
              <w:t xml:space="preserve">Attached at </w:t>
            </w:r>
            <w:r w:rsidRPr="00041B2E">
              <w:rPr>
                <w:rFonts w:ascii="Arial" w:hAnsi="Arial" w:cs="Arial"/>
                <w:b/>
                <w:sz w:val="22"/>
                <w:szCs w:val="22"/>
                <w:u w:val="single"/>
              </w:rPr>
              <w:t>Appendix A</w:t>
            </w:r>
          </w:p>
        </w:tc>
        <w:tc>
          <w:tcPr>
            <w:tcW w:w="4704" w:type="dxa"/>
            <w:shd w:val="clear" w:color="auto" w:fill="auto"/>
          </w:tcPr>
          <w:p w14:paraId="0149C7F8" w14:textId="77777777" w:rsidR="00333C34" w:rsidRPr="00F62ECD"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lastRenderedPageBreak/>
              <w:t>Full funding of the adult social care funding gap, growing by just over £700 million a year on average;</w:t>
            </w:r>
          </w:p>
          <w:p w14:paraId="06891C49" w14:textId="77777777" w:rsidR="00FA1469" w:rsidRPr="00F62ECD"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lastRenderedPageBreak/>
              <w:t>Introduction of a £2 billion annual prevention transformation fund, with part of the money used to invest in a prevention strategy (see box below);</w:t>
            </w:r>
          </w:p>
          <w:p w14:paraId="550ECFEC" w14:textId="77777777" w:rsidR="00FA1469" w:rsidRPr="00F62ECD"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t>A considered expansion of the Better Care Fund which learns from what has worked well and what has not.</w:t>
            </w:r>
          </w:p>
        </w:tc>
        <w:tc>
          <w:tcPr>
            <w:tcW w:w="1675" w:type="dxa"/>
            <w:shd w:val="clear" w:color="auto" w:fill="auto"/>
          </w:tcPr>
          <w:p w14:paraId="344B66F1" w14:textId="77777777" w:rsidR="00333C34" w:rsidRPr="00F62ECD" w:rsidRDefault="00FA1469" w:rsidP="00725BB0">
            <w:pPr>
              <w:pStyle w:val="ListParagraph"/>
              <w:keepLines/>
              <w:ind w:left="0"/>
              <w:rPr>
                <w:rFonts w:ascii="Arial" w:hAnsi="Arial" w:cs="Arial"/>
                <w:sz w:val="22"/>
                <w:szCs w:val="22"/>
              </w:rPr>
            </w:pPr>
            <w:r w:rsidRPr="00F62ECD">
              <w:rPr>
                <w:rFonts w:ascii="Arial" w:hAnsi="Arial" w:cs="Arial"/>
                <w:sz w:val="22"/>
                <w:szCs w:val="22"/>
              </w:rPr>
              <w:lastRenderedPageBreak/>
              <w:t xml:space="preserve">LGA’s </w:t>
            </w:r>
            <w:r w:rsidR="004C4696" w:rsidRPr="00F62ECD">
              <w:rPr>
                <w:rFonts w:ascii="Arial" w:hAnsi="Arial" w:cs="Arial"/>
                <w:sz w:val="22"/>
                <w:szCs w:val="22"/>
              </w:rPr>
              <w:t xml:space="preserve">Lead </w:t>
            </w:r>
            <w:r w:rsidRPr="00F62ECD">
              <w:rPr>
                <w:rFonts w:ascii="Arial" w:hAnsi="Arial" w:cs="Arial"/>
                <w:sz w:val="22"/>
                <w:szCs w:val="22"/>
              </w:rPr>
              <w:t>Community Wellbeing</w:t>
            </w:r>
            <w:r w:rsidR="004C4696" w:rsidRPr="00F62ECD">
              <w:rPr>
                <w:rFonts w:ascii="Arial" w:hAnsi="Arial" w:cs="Arial"/>
                <w:sz w:val="22"/>
                <w:szCs w:val="22"/>
              </w:rPr>
              <w:t xml:space="preserve"> </w:t>
            </w:r>
            <w:r w:rsidR="004C4696" w:rsidRPr="00F62ECD">
              <w:rPr>
                <w:rFonts w:ascii="Arial" w:hAnsi="Arial" w:cs="Arial"/>
                <w:sz w:val="22"/>
                <w:szCs w:val="22"/>
              </w:rPr>
              <w:lastRenderedPageBreak/>
              <w:t>Portfolio Holders</w:t>
            </w:r>
            <w:r w:rsidRPr="00F62ECD">
              <w:rPr>
                <w:rFonts w:ascii="Arial" w:hAnsi="Arial" w:cs="Arial"/>
                <w:sz w:val="22"/>
                <w:szCs w:val="22"/>
              </w:rPr>
              <w:t>, (for ADASS) ADASS Trustees and President</w:t>
            </w:r>
          </w:p>
        </w:tc>
      </w:tr>
      <w:tr w:rsidR="00333C34" w:rsidRPr="00F62ECD" w14:paraId="384C51D1" w14:textId="77777777" w:rsidTr="00725BB0">
        <w:tc>
          <w:tcPr>
            <w:tcW w:w="3085" w:type="dxa"/>
            <w:shd w:val="clear" w:color="auto" w:fill="auto"/>
          </w:tcPr>
          <w:p w14:paraId="5F2C4C2F" w14:textId="77777777" w:rsidR="00333C34" w:rsidRDefault="00FA1469" w:rsidP="00725BB0">
            <w:pPr>
              <w:pStyle w:val="ListParagraph"/>
              <w:keepLines/>
              <w:ind w:left="0"/>
              <w:rPr>
                <w:rFonts w:ascii="Arial" w:hAnsi="Arial" w:cs="Arial"/>
                <w:sz w:val="22"/>
                <w:szCs w:val="22"/>
              </w:rPr>
            </w:pPr>
            <w:r w:rsidRPr="00F62ECD">
              <w:rPr>
                <w:rFonts w:ascii="Arial" w:hAnsi="Arial" w:cs="Arial"/>
                <w:sz w:val="22"/>
                <w:szCs w:val="22"/>
              </w:rPr>
              <w:lastRenderedPageBreak/>
              <w:t>‘Prevention: A Shared Commitment’</w:t>
            </w:r>
          </w:p>
          <w:p w14:paraId="5F495F97" w14:textId="77777777" w:rsidR="00041B2E" w:rsidRDefault="00041B2E" w:rsidP="00725BB0">
            <w:pPr>
              <w:pStyle w:val="ListParagraph"/>
              <w:keepLines/>
              <w:ind w:left="0"/>
              <w:rPr>
                <w:rFonts w:ascii="Arial" w:hAnsi="Arial" w:cs="Arial"/>
                <w:sz w:val="22"/>
                <w:szCs w:val="22"/>
              </w:rPr>
            </w:pPr>
          </w:p>
          <w:p w14:paraId="11112188" w14:textId="61E545CD" w:rsidR="00041B2E" w:rsidRPr="00F62ECD" w:rsidRDefault="00041B2E" w:rsidP="00725BB0">
            <w:pPr>
              <w:pStyle w:val="ListParagraph"/>
              <w:keepLines/>
              <w:ind w:left="0"/>
              <w:rPr>
                <w:rFonts w:ascii="Arial" w:hAnsi="Arial" w:cs="Arial"/>
                <w:sz w:val="22"/>
                <w:szCs w:val="22"/>
              </w:rPr>
            </w:pPr>
            <w:r>
              <w:rPr>
                <w:rFonts w:ascii="Arial" w:hAnsi="Arial" w:cs="Arial"/>
                <w:sz w:val="22"/>
                <w:szCs w:val="22"/>
              </w:rPr>
              <w:t xml:space="preserve">Attached at </w:t>
            </w:r>
            <w:r w:rsidRPr="00041B2E">
              <w:rPr>
                <w:rFonts w:ascii="Arial" w:hAnsi="Arial" w:cs="Arial"/>
                <w:b/>
                <w:sz w:val="22"/>
                <w:szCs w:val="22"/>
                <w:u w:val="single"/>
              </w:rPr>
              <w:t xml:space="preserve">Appendix </w:t>
            </w:r>
            <w:r>
              <w:rPr>
                <w:rFonts w:ascii="Arial" w:hAnsi="Arial" w:cs="Arial"/>
                <w:b/>
                <w:sz w:val="22"/>
                <w:szCs w:val="22"/>
                <w:u w:val="single"/>
              </w:rPr>
              <w:t>B</w:t>
            </w:r>
          </w:p>
        </w:tc>
        <w:tc>
          <w:tcPr>
            <w:tcW w:w="4704" w:type="dxa"/>
            <w:shd w:val="clear" w:color="auto" w:fill="auto"/>
          </w:tcPr>
          <w:p w14:paraId="59402B95" w14:textId="77777777" w:rsidR="00333C34" w:rsidRPr="00F62ECD"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t>This is a supporting document which sets out the case for a new prevention strategy, drawing from smaller scale interventions that have been shown to be successful locally. Research indicates this could generate a net return on investment of 90 per cent over a five year period.</w:t>
            </w:r>
          </w:p>
        </w:tc>
        <w:tc>
          <w:tcPr>
            <w:tcW w:w="1675" w:type="dxa"/>
            <w:shd w:val="clear" w:color="auto" w:fill="auto"/>
          </w:tcPr>
          <w:p w14:paraId="0DD4D06B" w14:textId="77777777" w:rsidR="00333C34" w:rsidRPr="00F62ECD" w:rsidRDefault="004C4696" w:rsidP="00725BB0">
            <w:pPr>
              <w:pStyle w:val="ListParagraph"/>
              <w:keepLines/>
              <w:ind w:left="0"/>
              <w:rPr>
                <w:rFonts w:ascii="Arial" w:hAnsi="Arial" w:cs="Arial"/>
                <w:sz w:val="22"/>
                <w:szCs w:val="22"/>
              </w:rPr>
            </w:pPr>
            <w:r w:rsidRPr="00F62ECD">
              <w:rPr>
                <w:rFonts w:ascii="Arial" w:hAnsi="Arial" w:cs="Arial"/>
                <w:sz w:val="22"/>
                <w:szCs w:val="22"/>
              </w:rPr>
              <w:t>LGA’s Lead Community Wellbeing Portfolio Holders</w:t>
            </w:r>
          </w:p>
        </w:tc>
      </w:tr>
      <w:tr w:rsidR="00333C34" w:rsidRPr="00F62ECD" w14:paraId="3CD3DC4C" w14:textId="77777777" w:rsidTr="00725BB0">
        <w:tc>
          <w:tcPr>
            <w:tcW w:w="3085" w:type="dxa"/>
            <w:shd w:val="clear" w:color="auto" w:fill="auto"/>
          </w:tcPr>
          <w:p w14:paraId="42DBF86C" w14:textId="77777777" w:rsidR="00333C34" w:rsidRDefault="00FA1469" w:rsidP="00725BB0">
            <w:pPr>
              <w:pStyle w:val="ListParagraph"/>
              <w:keepLines/>
              <w:ind w:left="0"/>
              <w:rPr>
                <w:rFonts w:ascii="Arial" w:hAnsi="Arial" w:cs="Arial"/>
                <w:sz w:val="22"/>
                <w:szCs w:val="22"/>
              </w:rPr>
            </w:pPr>
            <w:r w:rsidRPr="00F62ECD">
              <w:rPr>
                <w:rFonts w:ascii="Arial" w:hAnsi="Arial" w:cs="Arial"/>
                <w:sz w:val="22"/>
                <w:szCs w:val="22"/>
              </w:rPr>
              <w:t>‘</w:t>
            </w:r>
            <w:r w:rsidR="005A2411" w:rsidRPr="00F62ECD">
              <w:rPr>
                <w:rFonts w:ascii="Arial" w:hAnsi="Arial" w:cs="Arial"/>
                <w:sz w:val="22"/>
                <w:szCs w:val="22"/>
              </w:rPr>
              <w:t>A service for the future - 670,000 opportunities to add value’ (</w:t>
            </w:r>
            <w:r w:rsidRPr="00F62ECD">
              <w:rPr>
                <w:rFonts w:ascii="Arial" w:hAnsi="Arial" w:cs="Arial"/>
                <w:sz w:val="22"/>
                <w:szCs w:val="22"/>
              </w:rPr>
              <w:t>prepared by the Chief Fire Officers Association but supported by the LGA)</w:t>
            </w:r>
          </w:p>
          <w:p w14:paraId="0BD62413" w14:textId="77777777" w:rsidR="00041B2E" w:rsidRDefault="00041B2E" w:rsidP="00725BB0">
            <w:pPr>
              <w:pStyle w:val="ListParagraph"/>
              <w:keepLines/>
              <w:ind w:left="0"/>
              <w:rPr>
                <w:rFonts w:ascii="Arial" w:hAnsi="Arial" w:cs="Arial"/>
                <w:sz w:val="22"/>
                <w:szCs w:val="22"/>
              </w:rPr>
            </w:pPr>
          </w:p>
          <w:p w14:paraId="62EB9A90" w14:textId="05C84116" w:rsidR="00041B2E" w:rsidRPr="00F62ECD" w:rsidRDefault="00041B2E" w:rsidP="00725BB0">
            <w:pPr>
              <w:pStyle w:val="ListParagraph"/>
              <w:keepLines/>
              <w:ind w:left="0"/>
              <w:rPr>
                <w:rFonts w:ascii="Arial" w:hAnsi="Arial" w:cs="Arial"/>
                <w:sz w:val="22"/>
                <w:szCs w:val="22"/>
              </w:rPr>
            </w:pPr>
            <w:r>
              <w:rPr>
                <w:rFonts w:ascii="Arial" w:hAnsi="Arial" w:cs="Arial"/>
                <w:sz w:val="22"/>
                <w:szCs w:val="22"/>
              </w:rPr>
              <w:t xml:space="preserve">Attached at </w:t>
            </w:r>
            <w:r w:rsidRPr="00041B2E">
              <w:rPr>
                <w:rFonts w:ascii="Arial" w:hAnsi="Arial" w:cs="Arial"/>
                <w:b/>
                <w:sz w:val="22"/>
                <w:szCs w:val="22"/>
                <w:u w:val="single"/>
              </w:rPr>
              <w:t xml:space="preserve">Appendix </w:t>
            </w:r>
            <w:r>
              <w:rPr>
                <w:rFonts w:ascii="Arial" w:hAnsi="Arial" w:cs="Arial"/>
                <w:b/>
                <w:sz w:val="22"/>
                <w:szCs w:val="22"/>
                <w:u w:val="single"/>
              </w:rPr>
              <w:t>C</w:t>
            </w:r>
          </w:p>
        </w:tc>
        <w:tc>
          <w:tcPr>
            <w:tcW w:w="4704" w:type="dxa"/>
            <w:shd w:val="clear" w:color="auto" w:fill="auto"/>
          </w:tcPr>
          <w:p w14:paraId="039565C6" w14:textId="77777777" w:rsidR="00333C34" w:rsidRPr="00F62ECD" w:rsidRDefault="004C4696" w:rsidP="00725BB0">
            <w:pPr>
              <w:pStyle w:val="ListParagraph"/>
              <w:keepLines/>
              <w:numPr>
                <w:ilvl w:val="0"/>
                <w:numId w:val="46"/>
              </w:numPr>
              <w:rPr>
                <w:rFonts w:ascii="Arial" w:hAnsi="Arial" w:cs="Arial"/>
                <w:sz w:val="22"/>
                <w:szCs w:val="22"/>
              </w:rPr>
            </w:pPr>
            <w:r w:rsidRPr="00F62ECD">
              <w:rPr>
                <w:rFonts w:ascii="Arial" w:hAnsi="Arial" w:cs="Arial"/>
                <w:sz w:val="22"/>
                <w:szCs w:val="22"/>
              </w:rPr>
              <w:t>This paper has been prepared by the Chief Fire Officers’ Association and endorsed by the LGA. It calls for a funding settlement for fire services based on risk, not demand and presents a case for fire and rescue services to play a community wellbeing role due to their reach and trust by the communities they serve.</w:t>
            </w:r>
          </w:p>
        </w:tc>
        <w:tc>
          <w:tcPr>
            <w:tcW w:w="1675" w:type="dxa"/>
            <w:shd w:val="clear" w:color="auto" w:fill="auto"/>
          </w:tcPr>
          <w:p w14:paraId="156E2025" w14:textId="77777777" w:rsidR="00333C34" w:rsidRPr="00F62ECD" w:rsidRDefault="004C4696" w:rsidP="00725BB0">
            <w:pPr>
              <w:pStyle w:val="ListParagraph"/>
              <w:keepLines/>
              <w:ind w:left="0"/>
              <w:rPr>
                <w:rFonts w:ascii="Arial" w:hAnsi="Arial" w:cs="Arial"/>
                <w:sz w:val="22"/>
                <w:szCs w:val="22"/>
              </w:rPr>
            </w:pPr>
            <w:r w:rsidRPr="00F62ECD">
              <w:rPr>
                <w:rFonts w:ascii="Arial" w:hAnsi="Arial" w:cs="Arial"/>
                <w:sz w:val="22"/>
                <w:szCs w:val="22"/>
              </w:rPr>
              <w:t>The LGA’s Fire Services Management Committee</w:t>
            </w:r>
          </w:p>
        </w:tc>
      </w:tr>
    </w:tbl>
    <w:p w14:paraId="26B71392" w14:textId="77777777" w:rsidR="00333C34" w:rsidRPr="00F62ECD" w:rsidRDefault="00333C34" w:rsidP="00F62ECD">
      <w:pPr>
        <w:pStyle w:val="ListParagraph"/>
        <w:keepLines/>
        <w:ind w:left="0"/>
        <w:jc w:val="both"/>
        <w:rPr>
          <w:rFonts w:ascii="Arial" w:hAnsi="Arial" w:cs="Arial"/>
          <w:sz w:val="22"/>
          <w:szCs w:val="22"/>
        </w:rPr>
      </w:pPr>
    </w:p>
    <w:p w14:paraId="58769836" w14:textId="77777777" w:rsidR="00C73897" w:rsidRPr="00F62ECD" w:rsidRDefault="00C73897" w:rsidP="00F62ECD">
      <w:pPr>
        <w:pStyle w:val="ListParagraph"/>
        <w:rPr>
          <w:rFonts w:ascii="Arial" w:hAnsi="Arial" w:cs="Arial"/>
          <w:sz w:val="22"/>
          <w:szCs w:val="22"/>
        </w:rPr>
      </w:pPr>
    </w:p>
    <w:p w14:paraId="58BA3718" w14:textId="77777777" w:rsidR="00C73897" w:rsidRPr="00F62ECD" w:rsidRDefault="004C4696"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These papers were submitted in line with the Government’s deadline, but the publication schedule has been staggered over a number of weeks throughout September to maximise potential media coverage of our calls. They have also been formally sent to relevant Government ministers.</w:t>
      </w:r>
    </w:p>
    <w:p w14:paraId="7AE067A3" w14:textId="77777777" w:rsidR="00F110D9" w:rsidRPr="00F62ECD" w:rsidRDefault="00F110D9" w:rsidP="00F62ECD">
      <w:pPr>
        <w:pStyle w:val="ListParagraph"/>
        <w:keepLines/>
        <w:ind w:left="360"/>
        <w:jc w:val="both"/>
        <w:rPr>
          <w:rFonts w:ascii="Arial" w:hAnsi="Arial" w:cs="Arial"/>
          <w:sz w:val="22"/>
          <w:szCs w:val="22"/>
        </w:rPr>
      </w:pPr>
    </w:p>
    <w:p w14:paraId="0DF4C2D7" w14:textId="77777777" w:rsidR="00F110D9" w:rsidRDefault="00F110D9"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At the time of writing, officers were also drafting a supporting paper which advocates the case for a Single Local Public Services Fund, drawing on the experience of the previous Parliament to demonstrate that joined-up decision making locally is a way to avoid cost shunting and making decisions which only result in higher costs later. This paper is to be cleared by the LGA’s Lead Resources Portfolio Holders.</w:t>
      </w:r>
    </w:p>
    <w:p w14:paraId="01E377DE" w14:textId="77777777" w:rsidR="00F62ECD" w:rsidRPr="00F62ECD" w:rsidRDefault="00F62ECD" w:rsidP="00F62ECD">
      <w:pPr>
        <w:keepLines/>
        <w:jc w:val="both"/>
        <w:rPr>
          <w:rFonts w:ascii="Arial" w:hAnsi="Arial" w:cs="Arial"/>
          <w:szCs w:val="22"/>
        </w:rPr>
      </w:pPr>
    </w:p>
    <w:p w14:paraId="0E7A3740" w14:textId="77777777" w:rsidR="00B44DB9" w:rsidRPr="00F62ECD" w:rsidRDefault="004C4696" w:rsidP="00F62ECD">
      <w:pPr>
        <w:keepLines/>
        <w:jc w:val="both"/>
        <w:rPr>
          <w:rFonts w:ascii="Arial" w:hAnsi="Arial" w:cs="Arial"/>
          <w:b/>
          <w:szCs w:val="22"/>
        </w:rPr>
      </w:pPr>
      <w:r w:rsidRPr="00F62ECD">
        <w:rPr>
          <w:rFonts w:ascii="Arial" w:hAnsi="Arial" w:cs="Arial"/>
          <w:b/>
          <w:szCs w:val="22"/>
        </w:rPr>
        <w:t>The LGA’s autumn engagement programme</w:t>
      </w:r>
    </w:p>
    <w:p w14:paraId="01A63D31" w14:textId="77777777" w:rsidR="00AF19BD" w:rsidRPr="00F62ECD" w:rsidRDefault="00AF19BD" w:rsidP="00F62ECD">
      <w:pPr>
        <w:keepLines/>
        <w:jc w:val="both"/>
        <w:rPr>
          <w:rFonts w:ascii="Arial" w:hAnsi="Arial" w:cs="Arial"/>
          <w:b/>
          <w:szCs w:val="22"/>
        </w:rPr>
      </w:pPr>
    </w:p>
    <w:p w14:paraId="618627FD" w14:textId="73CB20B8" w:rsidR="00DD15D4" w:rsidRPr="00F62ECD" w:rsidRDefault="004C4696"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While the above is our formal contribution to the Spending Review process, it </w:t>
      </w:r>
      <w:r w:rsidR="009E105E" w:rsidRPr="00F62ECD">
        <w:rPr>
          <w:rFonts w:ascii="Arial" w:hAnsi="Arial" w:cs="Arial"/>
          <w:sz w:val="22"/>
          <w:szCs w:val="22"/>
        </w:rPr>
        <w:t>is only</w:t>
      </w:r>
      <w:r w:rsidRPr="00F62ECD">
        <w:rPr>
          <w:rFonts w:ascii="Arial" w:hAnsi="Arial" w:cs="Arial"/>
          <w:sz w:val="22"/>
          <w:szCs w:val="22"/>
        </w:rPr>
        <w:t xml:space="preserve"> </w:t>
      </w:r>
      <w:r w:rsidR="009E105E" w:rsidRPr="00F62ECD">
        <w:rPr>
          <w:rFonts w:ascii="Arial" w:hAnsi="Arial" w:cs="Arial"/>
          <w:sz w:val="22"/>
          <w:szCs w:val="22"/>
        </w:rPr>
        <w:t>part of a wider</w:t>
      </w:r>
      <w:r w:rsidRPr="00F62ECD">
        <w:rPr>
          <w:rFonts w:ascii="Arial" w:hAnsi="Arial" w:cs="Arial"/>
          <w:sz w:val="22"/>
          <w:szCs w:val="22"/>
        </w:rPr>
        <w:t xml:space="preserve"> work programme aimed at promoting our messages with the public, the Government and stakeholders</w:t>
      </w:r>
      <w:r w:rsidR="009E105E" w:rsidRPr="00F62ECD">
        <w:rPr>
          <w:rFonts w:ascii="Arial" w:hAnsi="Arial" w:cs="Arial"/>
          <w:sz w:val="22"/>
          <w:szCs w:val="22"/>
        </w:rPr>
        <w:t xml:space="preserve"> ahead of the Review announcement on the 25 November</w:t>
      </w:r>
      <w:r w:rsidRPr="00F62ECD">
        <w:rPr>
          <w:rFonts w:ascii="Arial" w:hAnsi="Arial" w:cs="Arial"/>
          <w:sz w:val="22"/>
          <w:szCs w:val="22"/>
        </w:rPr>
        <w:t>.</w:t>
      </w:r>
    </w:p>
    <w:p w14:paraId="72B8EEAC" w14:textId="77777777" w:rsidR="00397C48" w:rsidRPr="00F62ECD" w:rsidRDefault="00397C48" w:rsidP="00F62ECD">
      <w:pPr>
        <w:pStyle w:val="ListParagraph"/>
        <w:keepLines/>
        <w:ind w:left="360"/>
        <w:jc w:val="both"/>
        <w:rPr>
          <w:rFonts w:ascii="Arial" w:hAnsi="Arial" w:cs="Arial"/>
          <w:sz w:val="22"/>
          <w:szCs w:val="22"/>
        </w:rPr>
      </w:pPr>
    </w:p>
    <w:p w14:paraId="3BA93904" w14:textId="77777777" w:rsidR="00E00CE1" w:rsidRPr="00F62ECD" w:rsidRDefault="00E00CE1" w:rsidP="00F62ECD">
      <w:pPr>
        <w:numPr>
          <w:ilvl w:val="0"/>
          <w:numId w:val="38"/>
        </w:numPr>
        <w:rPr>
          <w:rFonts w:ascii="Arial" w:hAnsi="Arial" w:cs="Arial"/>
          <w:color w:val="000000"/>
          <w:szCs w:val="22"/>
        </w:rPr>
      </w:pPr>
      <w:r w:rsidRPr="00F62ECD">
        <w:rPr>
          <w:rFonts w:ascii="Arial" w:hAnsi="Arial" w:cs="Arial"/>
          <w:color w:val="000000"/>
          <w:szCs w:val="22"/>
        </w:rPr>
        <w:t>The LGA media activity to influence the Spending Review began at our Annual Conference in July and the publication of ‘A Shared Commitment’ and will continue right up until November 25.</w:t>
      </w:r>
    </w:p>
    <w:p w14:paraId="65FD23F2" w14:textId="77777777" w:rsidR="00E00CE1" w:rsidRPr="00F62ECD" w:rsidRDefault="00E00CE1" w:rsidP="00F62ECD">
      <w:pPr>
        <w:rPr>
          <w:rFonts w:ascii="Arial" w:hAnsi="Arial" w:cs="Arial"/>
          <w:color w:val="000000"/>
          <w:szCs w:val="22"/>
        </w:rPr>
      </w:pPr>
    </w:p>
    <w:p w14:paraId="3B58DE6B" w14:textId="77777777" w:rsidR="00E00CE1" w:rsidRPr="00F62ECD" w:rsidRDefault="000E1058" w:rsidP="00F62ECD">
      <w:pPr>
        <w:pStyle w:val="ListParagraph"/>
        <w:numPr>
          <w:ilvl w:val="1"/>
          <w:numId w:val="38"/>
        </w:numPr>
        <w:rPr>
          <w:rFonts w:ascii="Arial" w:hAnsi="Arial" w:cs="Arial"/>
          <w:color w:val="000000"/>
          <w:sz w:val="22"/>
          <w:szCs w:val="22"/>
        </w:rPr>
      </w:pPr>
      <w:r w:rsidRPr="00F62ECD">
        <w:rPr>
          <w:rFonts w:ascii="Arial" w:hAnsi="Arial" w:cs="Arial"/>
          <w:color w:val="000000"/>
          <w:sz w:val="22"/>
          <w:szCs w:val="22"/>
        </w:rPr>
        <w:lastRenderedPageBreak/>
        <w:t>The Chairman</w:t>
      </w:r>
      <w:r w:rsidR="00E00CE1" w:rsidRPr="00F62ECD">
        <w:rPr>
          <w:rFonts w:ascii="Arial" w:hAnsi="Arial" w:cs="Arial"/>
          <w:color w:val="000000"/>
          <w:sz w:val="22"/>
          <w:szCs w:val="22"/>
        </w:rPr>
        <w:t xml:space="preserve"> gave his first set-piece interview with the </w:t>
      </w:r>
      <w:r w:rsidR="00E00CE1" w:rsidRPr="00F62ECD">
        <w:rPr>
          <w:rFonts w:ascii="Arial" w:hAnsi="Arial" w:cs="Arial"/>
          <w:b/>
          <w:bCs/>
          <w:color w:val="000000"/>
          <w:sz w:val="22"/>
          <w:szCs w:val="22"/>
        </w:rPr>
        <w:t>Financial Times</w:t>
      </w:r>
      <w:r w:rsidR="00E00CE1" w:rsidRPr="00F62ECD">
        <w:rPr>
          <w:rFonts w:ascii="Arial" w:hAnsi="Arial" w:cs="Arial"/>
          <w:color w:val="000000"/>
          <w:sz w:val="22"/>
          <w:szCs w:val="22"/>
        </w:rPr>
        <w:t xml:space="preserve"> on the campaign launch in June and the paper ran two back-to-back front pages on the funding pressures facing councils in July. Media work continued with widespread coverage on our initial analysis of the cost pressures of the National Living Wage and social housing rent reductions and the construction skills shortage.</w:t>
      </w:r>
    </w:p>
    <w:p w14:paraId="5B59911A" w14:textId="77777777" w:rsidR="00E00CE1" w:rsidRPr="00F62ECD" w:rsidRDefault="00E00CE1" w:rsidP="00F62ECD">
      <w:pPr>
        <w:pStyle w:val="ListParagraph"/>
        <w:rPr>
          <w:rFonts w:ascii="Arial" w:hAnsi="Arial" w:cs="Arial"/>
          <w:color w:val="000000"/>
          <w:sz w:val="22"/>
          <w:szCs w:val="22"/>
        </w:rPr>
      </w:pPr>
    </w:p>
    <w:p w14:paraId="1620714F" w14:textId="77777777" w:rsidR="00E00CE1" w:rsidRPr="00F62ECD" w:rsidRDefault="00E00CE1" w:rsidP="00F62ECD">
      <w:pPr>
        <w:pStyle w:val="ListParagraph"/>
        <w:numPr>
          <w:ilvl w:val="1"/>
          <w:numId w:val="38"/>
        </w:numPr>
        <w:rPr>
          <w:rFonts w:ascii="Arial" w:hAnsi="Arial" w:cs="Arial"/>
          <w:color w:val="000000"/>
          <w:sz w:val="22"/>
          <w:szCs w:val="22"/>
        </w:rPr>
      </w:pPr>
      <w:r w:rsidRPr="00F62ECD">
        <w:rPr>
          <w:rFonts w:ascii="Arial" w:hAnsi="Arial" w:cs="Arial"/>
          <w:color w:val="000000"/>
          <w:sz w:val="22"/>
          <w:szCs w:val="22"/>
        </w:rPr>
        <w:t xml:space="preserve">Our press release launching our cost pressure analysis for the Spending Review submission was reported by the </w:t>
      </w:r>
      <w:r w:rsidRPr="00F62ECD">
        <w:rPr>
          <w:rFonts w:ascii="Arial" w:hAnsi="Arial" w:cs="Arial"/>
          <w:b/>
          <w:bCs/>
          <w:color w:val="000000"/>
          <w:sz w:val="22"/>
          <w:szCs w:val="22"/>
        </w:rPr>
        <w:t xml:space="preserve">FT, Telegraph, Guardian, </w:t>
      </w:r>
      <w:proofErr w:type="spellStart"/>
      <w:r w:rsidRPr="00F62ECD">
        <w:rPr>
          <w:rFonts w:ascii="Arial" w:hAnsi="Arial" w:cs="Arial"/>
          <w:b/>
          <w:bCs/>
          <w:color w:val="000000"/>
          <w:sz w:val="22"/>
          <w:szCs w:val="22"/>
        </w:rPr>
        <w:t>i</w:t>
      </w:r>
      <w:proofErr w:type="spellEnd"/>
      <w:r w:rsidRPr="00F62ECD">
        <w:rPr>
          <w:rFonts w:ascii="Arial" w:hAnsi="Arial" w:cs="Arial"/>
          <w:b/>
          <w:bCs/>
          <w:color w:val="000000"/>
          <w:sz w:val="22"/>
          <w:szCs w:val="22"/>
        </w:rPr>
        <w:t xml:space="preserve"> paper </w:t>
      </w:r>
      <w:r w:rsidRPr="00F62ECD">
        <w:rPr>
          <w:rFonts w:ascii="Arial" w:hAnsi="Arial" w:cs="Arial"/>
          <w:color w:val="000000"/>
          <w:sz w:val="22"/>
          <w:szCs w:val="22"/>
        </w:rPr>
        <w:t>and</w:t>
      </w:r>
      <w:r w:rsidRPr="00F62ECD">
        <w:rPr>
          <w:rFonts w:ascii="Arial" w:hAnsi="Arial" w:cs="Arial"/>
          <w:b/>
          <w:bCs/>
          <w:color w:val="000000"/>
          <w:sz w:val="22"/>
          <w:szCs w:val="22"/>
        </w:rPr>
        <w:t xml:space="preserve"> Mirror</w:t>
      </w:r>
      <w:r w:rsidRPr="00F62ECD">
        <w:rPr>
          <w:rFonts w:ascii="Arial" w:hAnsi="Arial" w:cs="Arial"/>
          <w:color w:val="000000"/>
          <w:sz w:val="22"/>
          <w:szCs w:val="22"/>
        </w:rPr>
        <w:t xml:space="preserve">. A comment piece on the submission also ran on </w:t>
      </w:r>
      <w:r w:rsidRPr="00F62ECD">
        <w:rPr>
          <w:rFonts w:ascii="Arial" w:hAnsi="Arial" w:cs="Arial"/>
          <w:b/>
          <w:bCs/>
          <w:color w:val="000000"/>
          <w:sz w:val="22"/>
          <w:szCs w:val="22"/>
        </w:rPr>
        <w:t>Guardian Online</w:t>
      </w:r>
      <w:r w:rsidRPr="00F62ECD">
        <w:rPr>
          <w:rFonts w:ascii="Arial" w:hAnsi="Arial" w:cs="Arial"/>
          <w:color w:val="000000"/>
          <w:sz w:val="22"/>
          <w:szCs w:val="22"/>
        </w:rPr>
        <w:t>.</w:t>
      </w:r>
    </w:p>
    <w:p w14:paraId="75A79586" w14:textId="77777777" w:rsidR="00E00CE1" w:rsidRPr="00F62ECD" w:rsidRDefault="00E00CE1" w:rsidP="00F62ECD">
      <w:pPr>
        <w:pStyle w:val="ListParagraph"/>
        <w:rPr>
          <w:rFonts w:ascii="Arial" w:hAnsi="Arial" w:cs="Arial"/>
          <w:color w:val="000000"/>
          <w:sz w:val="22"/>
          <w:szCs w:val="22"/>
        </w:rPr>
      </w:pPr>
    </w:p>
    <w:p w14:paraId="39202DDE" w14:textId="77777777" w:rsidR="00E00CE1" w:rsidRPr="00F62ECD" w:rsidRDefault="00E00CE1" w:rsidP="00F62ECD">
      <w:pPr>
        <w:pStyle w:val="ListParagraph"/>
        <w:numPr>
          <w:ilvl w:val="1"/>
          <w:numId w:val="38"/>
        </w:numPr>
        <w:rPr>
          <w:rFonts w:ascii="Arial" w:hAnsi="Arial" w:cs="Arial"/>
          <w:color w:val="000000"/>
          <w:sz w:val="22"/>
          <w:szCs w:val="22"/>
        </w:rPr>
      </w:pPr>
      <w:r w:rsidRPr="00F62ECD">
        <w:rPr>
          <w:rFonts w:ascii="Arial" w:hAnsi="Arial" w:cs="Arial"/>
          <w:color w:val="000000"/>
          <w:sz w:val="22"/>
          <w:szCs w:val="22"/>
        </w:rPr>
        <w:t xml:space="preserve">To coincide with the preliminary deadline for local areas to submit devolution deals, we called on the Chancellor to devolve, or hand local influence over, at least £60 billion to local areas in the </w:t>
      </w:r>
      <w:r w:rsidRPr="00F62ECD">
        <w:rPr>
          <w:rFonts w:ascii="Arial" w:hAnsi="Arial" w:cs="Arial"/>
          <w:b/>
          <w:bCs/>
          <w:color w:val="000000"/>
          <w:sz w:val="22"/>
          <w:szCs w:val="22"/>
        </w:rPr>
        <w:t xml:space="preserve">Independent, </w:t>
      </w:r>
      <w:proofErr w:type="spellStart"/>
      <w:r w:rsidRPr="00F62ECD">
        <w:rPr>
          <w:rFonts w:ascii="Arial" w:hAnsi="Arial" w:cs="Arial"/>
          <w:b/>
          <w:bCs/>
          <w:color w:val="000000"/>
          <w:sz w:val="22"/>
          <w:szCs w:val="22"/>
        </w:rPr>
        <w:t>i</w:t>
      </w:r>
      <w:proofErr w:type="spellEnd"/>
      <w:r w:rsidRPr="00F62ECD">
        <w:rPr>
          <w:rFonts w:ascii="Arial" w:hAnsi="Arial" w:cs="Arial"/>
          <w:b/>
          <w:bCs/>
          <w:color w:val="000000"/>
          <w:sz w:val="22"/>
          <w:szCs w:val="22"/>
        </w:rPr>
        <w:t xml:space="preserve"> paper</w:t>
      </w:r>
      <w:r w:rsidRPr="00F62ECD">
        <w:rPr>
          <w:rFonts w:ascii="Arial" w:hAnsi="Arial" w:cs="Arial"/>
          <w:color w:val="000000"/>
          <w:sz w:val="22"/>
          <w:szCs w:val="22"/>
        </w:rPr>
        <w:t xml:space="preserve"> and </w:t>
      </w:r>
      <w:r w:rsidRPr="00F62ECD">
        <w:rPr>
          <w:rFonts w:ascii="Arial" w:hAnsi="Arial" w:cs="Arial"/>
          <w:b/>
          <w:bCs/>
          <w:color w:val="000000"/>
          <w:sz w:val="22"/>
          <w:szCs w:val="22"/>
        </w:rPr>
        <w:t>Guardian Online</w:t>
      </w:r>
      <w:r w:rsidRPr="00F62ECD">
        <w:rPr>
          <w:rFonts w:ascii="Arial" w:hAnsi="Arial" w:cs="Arial"/>
          <w:color w:val="000000"/>
          <w:sz w:val="22"/>
          <w:szCs w:val="22"/>
        </w:rPr>
        <w:t>.</w:t>
      </w:r>
    </w:p>
    <w:p w14:paraId="228C5E9D" w14:textId="77777777" w:rsidR="00E00CE1" w:rsidRPr="00F62ECD" w:rsidRDefault="00E00CE1" w:rsidP="00F62ECD">
      <w:pPr>
        <w:pStyle w:val="ListParagraph"/>
        <w:rPr>
          <w:rFonts w:ascii="Arial" w:hAnsi="Arial" w:cs="Arial"/>
          <w:color w:val="000000"/>
          <w:sz w:val="22"/>
          <w:szCs w:val="22"/>
        </w:rPr>
      </w:pPr>
    </w:p>
    <w:p w14:paraId="7E167304" w14:textId="77777777" w:rsidR="00E00CE1" w:rsidRPr="00F62ECD" w:rsidRDefault="00E00CE1" w:rsidP="00F62ECD">
      <w:pPr>
        <w:pStyle w:val="ListParagraph"/>
        <w:numPr>
          <w:ilvl w:val="1"/>
          <w:numId w:val="38"/>
        </w:numPr>
        <w:rPr>
          <w:rFonts w:ascii="Arial" w:hAnsi="Arial" w:cs="Arial"/>
          <w:color w:val="000000"/>
          <w:sz w:val="22"/>
          <w:szCs w:val="22"/>
        </w:rPr>
      </w:pPr>
      <w:r w:rsidRPr="00F62ECD">
        <w:rPr>
          <w:rFonts w:ascii="Arial" w:hAnsi="Arial" w:cs="Arial"/>
          <w:color w:val="000000"/>
          <w:sz w:val="22"/>
          <w:szCs w:val="22"/>
        </w:rPr>
        <w:t>A detailed media activity grid has planned Spending Review stories over the next 6-8 weeks on business rates reform, adult social care, funding pressures, transport and devolution.</w:t>
      </w:r>
    </w:p>
    <w:p w14:paraId="3E475352" w14:textId="77777777" w:rsidR="00E00CE1" w:rsidRPr="00F62ECD" w:rsidRDefault="00E00CE1" w:rsidP="00F62ECD">
      <w:pPr>
        <w:pStyle w:val="ListParagraph"/>
        <w:rPr>
          <w:rFonts w:ascii="Arial" w:hAnsi="Arial" w:cs="Arial"/>
          <w:color w:val="000000"/>
          <w:sz w:val="22"/>
          <w:szCs w:val="22"/>
        </w:rPr>
      </w:pPr>
    </w:p>
    <w:p w14:paraId="515435CC" w14:textId="77777777" w:rsidR="004C4696" w:rsidRPr="00F62ECD" w:rsidRDefault="004C4696" w:rsidP="00F62ECD">
      <w:pPr>
        <w:numPr>
          <w:ilvl w:val="0"/>
          <w:numId w:val="38"/>
        </w:numPr>
        <w:rPr>
          <w:rFonts w:ascii="Arial" w:hAnsi="Arial" w:cs="Arial"/>
          <w:szCs w:val="22"/>
        </w:rPr>
      </w:pPr>
      <w:r w:rsidRPr="00F62ECD">
        <w:rPr>
          <w:rFonts w:ascii="Arial" w:hAnsi="Arial" w:cs="Arial"/>
          <w:szCs w:val="22"/>
        </w:rPr>
        <w:t xml:space="preserve">A range of </w:t>
      </w:r>
      <w:r w:rsidR="00E00CE1" w:rsidRPr="00F62ECD">
        <w:rPr>
          <w:rFonts w:ascii="Arial" w:hAnsi="Arial" w:cs="Arial"/>
          <w:szCs w:val="22"/>
        </w:rPr>
        <w:t xml:space="preserve">political </w:t>
      </w:r>
      <w:r w:rsidRPr="00F62ECD">
        <w:rPr>
          <w:rFonts w:ascii="Arial" w:hAnsi="Arial" w:cs="Arial"/>
          <w:szCs w:val="22"/>
        </w:rPr>
        <w:t>meetings are in the pipeline for the Chairman and other lead m</w:t>
      </w:r>
      <w:r w:rsidR="00261832" w:rsidRPr="00F62ECD">
        <w:rPr>
          <w:rFonts w:ascii="Arial" w:hAnsi="Arial" w:cs="Arial"/>
          <w:szCs w:val="22"/>
        </w:rPr>
        <w:t>embers, including</w:t>
      </w:r>
      <w:r w:rsidRPr="00F62ECD">
        <w:rPr>
          <w:rFonts w:ascii="Arial" w:hAnsi="Arial" w:cs="Arial"/>
          <w:szCs w:val="22"/>
        </w:rPr>
        <w:t>:</w:t>
      </w:r>
    </w:p>
    <w:p w14:paraId="26A0B81D" w14:textId="77777777" w:rsidR="00261832" w:rsidRPr="00F62ECD" w:rsidRDefault="00261832" w:rsidP="00F62ECD">
      <w:pPr>
        <w:ind w:left="360"/>
        <w:rPr>
          <w:rFonts w:ascii="Arial" w:hAnsi="Arial" w:cs="Arial"/>
          <w:szCs w:val="22"/>
        </w:rPr>
      </w:pPr>
    </w:p>
    <w:p w14:paraId="7EC404AD" w14:textId="77777777" w:rsidR="004C4696" w:rsidRPr="00F62ECD" w:rsidRDefault="004C4696" w:rsidP="00F62ECD">
      <w:pPr>
        <w:pStyle w:val="ListParagraph"/>
        <w:numPr>
          <w:ilvl w:val="1"/>
          <w:numId w:val="38"/>
        </w:numPr>
        <w:rPr>
          <w:rFonts w:ascii="Arial" w:hAnsi="Arial" w:cs="Arial"/>
          <w:sz w:val="22"/>
          <w:szCs w:val="22"/>
        </w:rPr>
      </w:pPr>
      <w:r w:rsidRPr="00F62ECD">
        <w:rPr>
          <w:rFonts w:ascii="Arial" w:hAnsi="Arial" w:cs="Arial"/>
          <w:sz w:val="22"/>
          <w:szCs w:val="22"/>
        </w:rPr>
        <w:t xml:space="preserve">Greg Clark MP (Secretary of State for Communities and Local Government) – weekly meetings with the Chairman; </w:t>
      </w:r>
    </w:p>
    <w:p w14:paraId="40F46060" w14:textId="77777777" w:rsidR="004C4696" w:rsidRPr="00F62ECD" w:rsidRDefault="004C4696" w:rsidP="00F62ECD">
      <w:pPr>
        <w:pStyle w:val="ListParagraph"/>
        <w:numPr>
          <w:ilvl w:val="1"/>
          <w:numId w:val="38"/>
        </w:numPr>
        <w:rPr>
          <w:rFonts w:ascii="Arial" w:hAnsi="Arial" w:cs="Arial"/>
          <w:sz w:val="22"/>
          <w:szCs w:val="22"/>
        </w:rPr>
      </w:pPr>
      <w:r w:rsidRPr="00F62ECD">
        <w:rPr>
          <w:rFonts w:ascii="Arial" w:hAnsi="Arial" w:cs="Arial"/>
          <w:sz w:val="22"/>
          <w:szCs w:val="22"/>
        </w:rPr>
        <w:t xml:space="preserve">Matt Hancock MP (Minister for Cabinet Office) – 10 September </w:t>
      </w:r>
      <w:r w:rsidR="00573300" w:rsidRPr="00F62ECD">
        <w:rPr>
          <w:rFonts w:ascii="Arial" w:hAnsi="Arial" w:cs="Arial"/>
          <w:sz w:val="22"/>
          <w:szCs w:val="22"/>
        </w:rPr>
        <w:t>with the Chairman and the Deputy Chief Executive;</w:t>
      </w:r>
    </w:p>
    <w:p w14:paraId="7A22228E" w14:textId="77777777" w:rsidR="004C4696" w:rsidRPr="00F62ECD" w:rsidRDefault="004C4696" w:rsidP="00F62ECD">
      <w:pPr>
        <w:pStyle w:val="ListParagraph"/>
        <w:numPr>
          <w:ilvl w:val="1"/>
          <w:numId w:val="38"/>
        </w:numPr>
        <w:rPr>
          <w:rFonts w:ascii="Arial" w:hAnsi="Arial" w:cs="Arial"/>
          <w:sz w:val="22"/>
          <w:szCs w:val="22"/>
        </w:rPr>
      </w:pPr>
      <w:r w:rsidRPr="00F62ECD">
        <w:rPr>
          <w:rFonts w:ascii="Arial" w:hAnsi="Arial" w:cs="Arial"/>
          <w:sz w:val="22"/>
          <w:szCs w:val="22"/>
        </w:rPr>
        <w:t xml:space="preserve">Greg Hands MP (Chief Secretary to the Treasury) -  1 </w:t>
      </w:r>
      <w:r w:rsidR="009E7F85" w:rsidRPr="00F62ECD">
        <w:rPr>
          <w:rFonts w:ascii="Arial" w:hAnsi="Arial" w:cs="Arial"/>
          <w:sz w:val="22"/>
          <w:szCs w:val="22"/>
        </w:rPr>
        <w:t>October</w:t>
      </w:r>
      <w:r w:rsidRPr="00F62ECD">
        <w:rPr>
          <w:rFonts w:ascii="Arial" w:hAnsi="Arial" w:cs="Arial"/>
          <w:sz w:val="22"/>
          <w:szCs w:val="22"/>
        </w:rPr>
        <w:t xml:space="preserve"> with</w:t>
      </w:r>
      <w:r w:rsidRPr="00F62ECD">
        <w:rPr>
          <w:rFonts w:ascii="Arial" w:hAnsi="Arial" w:cs="Arial"/>
          <w:color w:val="000000"/>
          <w:sz w:val="22"/>
          <w:szCs w:val="22"/>
        </w:rPr>
        <w:t xml:space="preserve"> the Chairman </w:t>
      </w:r>
      <w:r w:rsidR="00F9096B" w:rsidRPr="00F62ECD">
        <w:rPr>
          <w:rFonts w:ascii="Arial" w:hAnsi="Arial" w:cs="Arial"/>
          <w:color w:val="000000"/>
          <w:sz w:val="22"/>
          <w:szCs w:val="22"/>
        </w:rPr>
        <w:t>and</w:t>
      </w:r>
      <w:r w:rsidR="00573300" w:rsidRPr="00F62ECD">
        <w:rPr>
          <w:rFonts w:ascii="Arial" w:hAnsi="Arial" w:cs="Arial"/>
          <w:color w:val="000000"/>
          <w:sz w:val="22"/>
          <w:szCs w:val="22"/>
        </w:rPr>
        <w:t xml:space="preserve"> the</w:t>
      </w:r>
      <w:r w:rsidR="00F9096B" w:rsidRPr="00F62ECD">
        <w:rPr>
          <w:rFonts w:ascii="Arial" w:hAnsi="Arial" w:cs="Arial"/>
          <w:color w:val="000000"/>
          <w:sz w:val="22"/>
          <w:szCs w:val="22"/>
        </w:rPr>
        <w:t xml:space="preserve"> Dep</w:t>
      </w:r>
      <w:r w:rsidR="00573300" w:rsidRPr="00F62ECD">
        <w:rPr>
          <w:rFonts w:ascii="Arial" w:hAnsi="Arial" w:cs="Arial"/>
          <w:color w:val="000000"/>
          <w:sz w:val="22"/>
          <w:szCs w:val="22"/>
        </w:rPr>
        <w:t>uty Chief Executive</w:t>
      </w:r>
      <w:r w:rsidRPr="00F62ECD">
        <w:rPr>
          <w:rFonts w:ascii="Arial" w:hAnsi="Arial" w:cs="Arial"/>
          <w:color w:val="000000"/>
          <w:sz w:val="22"/>
          <w:szCs w:val="22"/>
        </w:rPr>
        <w:t>;</w:t>
      </w:r>
    </w:p>
    <w:p w14:paraId="0A94A012" w14:textId="77777777" w:rsidR="004C4696" w:rsidRPr="00F62ECD" w:rsidRDefault="00397C48" w:rsidP="00F62ECD">
      <w:pPr>
        <w:pStyle w:val="ListParagraph"/>
        <w:numPr>
          <w:ilvl w:val="1"/>
          <w:numId w:val="38"/>
        </w:numPr>
        <w:rPr>
          <w:rFonts w:ascii="Arial" w:hAnsi="Arial" w:cs="Arial"/>
          <w:sz w:val="22"/>
          <w:szCs w:val="22"/>
        </w:rPr>
      </w:pPr>
      <w:r w:rsidRPr="00F62ECD">
        <w:rPr>
          <w:rFonts w:ascii="Arial" w:hAnsi="Arial" w:cs="Arial"/>
          <w:color w:val="000000"/>
          <w:sz w:val="22"/>
          <w:szCs w:val="22"/>
        </w:rPr>
        <w:t>Officers are also setting up meeting</w:t>
      </w:r>
      <w:r w:rsidR="00573300" w:rsidRPr="00F62ECD">
        <w:rPr>
          <w:rFonts w:ascii="Arial" w:hAnsi="Arial" w:cs="Arial"/>
          <w:color w:val="000000"/>
          <w:sz w:val="22"/>
          <w:szCs w:val="22"/>
        </w:rPr>
        <w:t>s</w:t>
      </w:r>
      <w:r w:rsidRPr="00F62ECD">
        <w:rPr>
          <w:rFonts w:ascii="Arial" w:hAnsi="Arial" w:cs="Arial"/>
          <w:color w:val="000000"/>
          <w:sz w:val="22"/>
          <w:szCs w:val="22"/>
        </w:rPr>
        <w:t xml:space="preserve"> with</w:t>
      </w:r>
      <w:r w:rsidR="004C4696" w:rsidRPr="00F62ECD">
        <w:rPr>
          <w:rFonts w:ascii="Arial" w:hAnsi="Arial" w:cs="Arial"/>
          <w:color w:val="000000"/>
          <w:sz w:val="22"/>
          <w:szCs w:val="22"/>
        </w:rPr>
        <w:t xml:space="preserve"> </w:t>
      </w:r>
      <w:r w:rsidRPr="00F62ECD">
        <w:rPr>
          <w:rFonts w:ascii="Arial" w:hAnsi="Arial" w:cs="Arial"/>
          <w:color w:val="000000"/>
          <w:sz w:val="22"/>
          <w:szCs w:val="22"/>
        </w:rPr>
        <w:t xml:space="preserve">Jeremy </w:t>
      </w:r>
      <w:r w:rsidR="004C4696" w:rsidRPr="00F62ECD">
        <w:rPr>
          <w:rFonts w:ascii="Arial" w:hAnsi="Arial" w:cs="Arial"/>
          <w:color w:val="000000"/>
          <w:sz w:val="22"/>
          <w:szCs w:val="22"/>
        </w:rPr>
        <w:t>Hunt</w:t>
      </w:r>
      <w:r w:rsidRPr="00F62ECD">
        <w:rPr>
          <w:rFonts w:ascii="Arial" w:hAnsi="Arial" w:cs="Arial"/>
          <w:color w:val="000000"/>
          <w:sz w:val="22"/>
          <w:szCs w:val="22"/>
        </w:rPr>
        <w:t xml:space="preserve"> MP</w:t>
      </w:r>
      <w:r w:rsidR="004C4696" w:rsidRPr="00F62ECD">
        <w:rPr>
          <w:rFonts w:ascii="Arial" w:hAnsi="Arial" w:cs="Arial"/>
          <w:color w:val="000000"/>
          <w:sz w:val="22"/>
          <w:szCs w:val="22"/>
        </w:rPr>
        <w:t xml:space="preserve">, </w:t>
      </w:r>
      <w:r w:rsidRPr="00F62ECD">
        <w:rPr>
          <w:rFonts w:ascii="Arial" w:hAnsi="Arial" w:cs="Arial"/>
          <w:color w:val="000000"/>
          <w:sz w:val="22"/>
          <w:szCs w:val="22"/>
        </w:rPr>
        <w:t xml:space="preserve">George </w:t>
      </w:r>
      <w:r w:rsidR="004C4696" w:rsidRPr="00F62ECD">
        <w:rPr>
          <w:rFonts w:ascii="Arial" w:hAnsi="Arial" w:cs="Arial"/>
          <w:color w:val="000000"/>
          <w:sz w:val="22"/>
          <w:szCs w:val="22"/>
        </w:rPr>
        <w:t>Osborne</w:t>
      </w:r>
      <w:r w:rsidRPr="00F62ECD">
        <w:rPr>
          <w:rFonts w:ascii="Arial" w:hAnsi="Arial" w:cs="Arial"/>
          <w:color w:val="000000"/>
          <w:sz w:val="22"/>
          <w:szCs w:val="22"/>
        </w:rPr>
        <w:t xml:space="preserve"> MP</w:t>
      </w:r>
      <w:r w:rsidR="004C4696" w:rsidRPr="00F62ECD">
        <w:rPr>
          <w:rFonts w:ascii="Arial" w:hAnsi="Arial" w:cs="Arial"/>
          <w:color w:val="000000"/>
          <w:sz w:val="22"/>
          <w:szCs w:val="22"/>
        </w:rPr>
        <w:t xml:space="preserve">, </w:t>
      </w:r>
      <w:r w:rsidRPr="00F62ECD">
        <w:rPr>
          <w:rFonts w:ascii="Arial" w:hAnsi="Arial" w:cs="Arial"/>
          <w:color w:val="000000"/>
          <w:sz w:val="22"/>
          <w:szCs w:val="22"/>
        </w:rPr>
        <w:t xml:space="preserve">Nicky </w:t>
      </w:r>
      <w:r w:rsidR="004C4696" w:rsidRPr="00F62ECD">
        <w:rPr>
          <w:rFonts w:ascii="Arial" w:hAnsi="Arial" w:cs="Arial"/>
          <w:color w:val="000000"/>
          <w:sz w:val="22"/>
          <w:szCs w:val="22"/>
        </w:rPr>
        <w:t>Morgan</w:t>
      </w:r>
      <w:r w:rsidRPr="00F62ECD">
        <w:rPr>
          <w:rFonts w:ascii="Arial" w:hAnsi="Arial" w:cs="Arial"/>
          <w:color w:val="000000"/>
          <w:sz w:val="22"/>
          <w:szCs w:val="22"/>
        </w:rPr>
        <w:t xml:space="preserve"> MP</w:t>
      </w:r>
      <w:r w:rsidR="004C4696" w:rsidRPr="00F62ECD">
        <w:rPr>
          <w:rFonts w:ascii="Arial" w:hAnsi="Arial" w:cs="Arial"/>
          <w:color w:val="000000"/>
          <w:sz w:val="22"/>
          <w:szCs w:val="22"/>
        </w:rPr>
        <w:t xml:space="preserve"> and others</w:t>
      </w:r>
      <w:r w:rsidRPr="00F62ECD">
        <w:rPr>
          <w:rFonts w:ascii="Arial" w:hAnsi="Arial" w:cs="Arial"/>
          <w:color w:val="000000"/>
          <w:sz w:val="22"/>
          <w:szCs w:val="22"/>
        </w:rPr>
        <w:t>,</w:t>
      </w:r>
      <w:r w:rsidR="004C4696" w:rsidRPr="00F62ECD">
        <w:rPr>
          <w:rFonts w:ascii="Arial" w:hAnsi="Arial" w:cs="Arial"/>
          <w:color w:val="000000"/>
          <w:sz w:val="22"/>
          <w:szCs w:val="22"/>
        </w:rPr>
        <w:t xml:space="preserve"> including LGA V</w:t>
      </w:r>
      <w:r w:rsidRPr="00F62ECD">
        <w:rPr>
          <w:rFonts w:ascii="Arial" w:hAnsi="Arial" w:cs="Arial"/>
          <w:color w:val="000000"/>
          <w:sz w:val="22"/>
          <w:szCs w:val="22"/>
        </w:rPr>
        <w:t xml:space="preserve">ice </w:t>
      </w:r>
      <w:r w:rsidR="004C4696" w:rsidRPr="00F62ECD">
        <w:rPr>
          <w:rFonts w:ascii="Arial" w:hAnsi="Arial" w:cs="Arial"/>
          <w:color w:val="000000"/>
          <w:sz w:val="22"/>
          <w:szCs w:val="22"/>
        </w:rPr>
        <w:t>P</w:t>
      </w:r>
      <w:r w:rsidRPr="00F62ECD">
        <w:rPr>
          <w:rFonts w:ascii="Arial" w:hAnsi="Arial" w:cs="Arial"/>
          <w:color w:val="000000"/>
          <w:sz w:val="22"/>
          <w:szCs w:val="22"/>
        </w:rPr>
        <w:t>resident</w:t>
      </w:r>
      <w:r w:rsidR="004C4696" w:rsidRPr="00F62ECD">
        <w:rPr>
          <w:rFonts w:ascii="Arial" w:hAnsi="Arial" w:cs="Arial"/>
          <w:color w:val="000000"/>
          <w:sz w:val="22"/>
          <w:szCs w:val="22"/>
        </w:rPr>
        <w:t>s and Select Committee Chairs.</w:t>
      </w:r>
    </w:p>
    <w:p w14:paraId="02CD7709" w14:textId="77777777" w:rsidR="00397C48" w:rsidRPr="00F62ECD" w:rsidRDefault="00397C48" w:rsidP="00F62ECD">
      <w:pPr>
        <w:pStyle w:val="ListParagraph"/>
        <w:ind w:left="1080"/>
        <w:rPr>
          <w:rFonts w:ascii="Arial" w:hAnsi="Arial" w:cs="Arial"/>
          <w:sz w:val="22"/>
          <w:szCs w:val="22"/>
        </w:rPr>
      </w:pPr>
    </w:p>
    <w:p w14:paraId="1F5C32FE" w14:textId="77777777" w:rsidR="004C4696" w:rsidRPr="00F62ECD" w:rsidRDefault="009E105E"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Officers are engaged in a number of ongoing conversations with a range of rel</w:t>
      </w:r>
      <w:r w:rsidR="00E918D9" w:rsidRPr="00F62ECD">
        <w:rPr>
          <w:rFonts w:ascii="Arial" w:hAnsi="Arial" w:cs="Arial"/>
          <w:sz w:val="22"/>
          <w:szCs w:val="22"/>
        </w:rPr>
        <w:t>evant departments in Whitehall.</w:t>
      </w:r>
      <w:r w:rsidR="00397C48" w:rsidRPr="00F62ECD">
        <w:rPr>
          <w:rFonts w:ascii="Arial" w:hAnsi="Arial" w:cs="Arial"/>
          <w:sz w:val="22"/>
          <w:szCs w:val="22"/>
        </w:rPr>
        <w:t xml:space="preserve"> The following are some examples of ways the Spending Review messages are being shared and promoted:</w:t>
      </w:r>
    </w:p>
    <w:p w14:paraId="2F1CFFE3" w14:textId="77777777" w:rsidR="00397C48" w:rsidRPr="00F62ECD" w:rsidRDefault="00397C48" w:rsidP="00F62ECD">
      <w:pPr>
        <w:pStyle w:val="ListParagraph"/>
        <w:keepLines/>
        <w:ind w:left="360"/>
        <w:jc w:val="both"/>
        <w:rPr>
          <w:rFonts w:ascii="Arial" w:hAnsi="Arial" w:cs="Arial"/>
          <w:sz w:val="22"/>
          <w:szCs w:val="22"/>
        </w:rPr>
      </w:pPr>
    </w:p>
    <w:p w14:paraId="06916822" w14:textId="77777777" w:rsidR="00397C48" w:rsidRPr="00F62ECD" w:rsidRDefault="00397C48"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Deputy Chief Executive has had a series of introductory meetings with senior Government officials which were used to share our Spending Review messages.</w:t>
      </w:r>
    </w:p>
    <w:p w14:paraId="13548A77" w14:textId="77777777" w:rsidR="00397C48" w:rsidRPr="00F62ECD" w:rsidRDefault="00397C48" w:rsidP="00F62ECD">
      <w:pPr>
        <w:pStyle w:val="ListParagraph"/>
        <w:numPr>
          <w:ilvl w:val="1"/>
          <w:numId w:val="38"/>
        </w:numPr>
        <w:contextualSpacing w:val="0"/>
        <w:rPr>
          <w:rFonts w:ascii="Arial" w:hAnsi="Arial" w:cs="Arial"/>
          <w:color w:val="000000"/>
          <w:sz w:val="22"/>
          <w:szCs w:val="22"/>
        </w:rPr>
      </w:pPr>
      <w:r w:rsidRPr="00F62ECD">
        <w:rPr>
          <w:rFonts w:ascii="Arial" w:hAnsi="Arial" w:cs="Arial"/>
          <w:color w:val="000000"/>
          <w:sz w:val="22"/>
          <w:szCs w:val="22"/>
        </w:rPr>
        <w:t xml:space="preserve">Officers continue to have conversations with DCLG and HMT on local government finance as part of a joint working group as started in the </w:t>
      </w:r>
      <w:proofErr w:type="gramStart"/>
      <w:r w:rsidRPr="00F62ECD">
        <w:rPr>
          <w:rFonts w:ascii="Arial" w:hAnsi="Arial" w:cs="Arial"/>
          <w:color w:val="000000"/>
          <w:sz w:val="22"/>
          <w:szCs w:val="22"/>
        </w:rPr>
        <w:t>Spring</w:t>
      </w:r>
      <w:proofErr w:type="gramEnd"/>
      <w:r w:rsidRPr="00F62ECD">
        <w:rPr>
          <w:rFonts w:ascii="Arial" w:hAnsi="Arial" w:cs="Arial"/>
          <w:color w:val="000000"/>
          <w:sz w:val="22"/>
          <w:szCs w:val="22"/>
        </w:rPr>
        <w:t>, as well as separately.</w:t>
      </w:r>
    </w:p>
    <w:p w14:paraId="2D50ADDB" w14:textId="77777777" w:rsidR="00397C48" w:rsidRPr="00F62ECD" w:rsidRDefault="00397C48" w:rsidP="00F62ECD">
      <w:pPr>
        <w:pStyle w:val="ListParagraph"/>
        <w:numPr>
          <w:ilvl w:val="1"/>
          <w:numId w:val="38"/>
        </w:numPr>
        <w:contextualSpacing w:val="0"/>
        <w:rPr>
          <w:rFonts w:ascii="Arial" w:hAnsi="Arial" w:cs="Arial"/>
          <w:color w:val="000000"/>
          <w:sz w:val="22"/>
          <w:szCs w:val="22"/>
        </w:rPr>
      </w:pPr>
      <w:r w:rsidRPr="00F62ECD">
        <w:rPr>
          <w:rFonts w:ascii="Arial" w:hAnsi="Arial" w:cs="Arial"/>
          <w:color w:val="000000"/>
          <w:sz w:val="22"/>
          <w:szCs w:val="22"/>
        </w:rPr>
        <w:t>Officers are participating in a number of different DCLG working groups on housing policies.</w:t>
      </w:r>
    </w:p>
    <w:p w14:paraId="0B2A6DFF" w14:textId="77777777" w:rsidR="00397C48" w:rsidRPr="00F62ECD" w:rsidRDefault="00397C48" w:rsidP="00F62ECD">
      <w:pPr>
        <w:pStyle w:val="ListParagraph"/>
        <w:numPr>
          <w:ilvl w:val="1"/>
          <w:numId w:val="38"/>
        </w:numPr>
        <w:contextualSpacing w:val="0"/>
        <w:rPr>
          <w:rFonts w:ascii="Arial" w:hAnsi="Arial" w:cs="Arial"/>
          <w:color w:val="000000"/>
          <w:sz w:val="22"/>
          <w:szCs w:val="22"/>
        </w:rPr>
      </w:pPr>
      <w:r w:rsidRPr="00F62ECD">
        <w:rPr>
          <w:rFonts w:ascii="Arial" w:hAnsi="Arial" w:cs="Arial"/>
          <w:color w:val="000000"/>
          <w:sz w:val="22"/>
          <w:szCs w:val="22"/>
        </w:rPr>
        <w:t>Officers from the Local Government Support team are cooperating with DCLG on their programme of council visits as part of the SR process.</w:t>
      </w:r>
    </w:p>
    <w:p w14:paraId="75CA9564" w14:textId="77777777" w:rsidR="00261832" w:rsidRPr="00F62ECD" w:rsidRDefault="00261832" w:rsidP="00F62ECD">
      <w:pPr>
        <w:numPr>
          <w:ilvl w:val="1"/>
          <w:numId w:val="38"/>
        </w:numPr>
        <w:rPr>
          <w:rFonts w:ascii="Arial" w:hAnsi="Arial" w:cs="Arial"/>
          <w:color w:val="000000"/>
          <w:szCs w:val="22"/>
        </w:rPr>
      </w:pPr>
      <w:r w:rsidRPr="00F62ECD">
        <w:rPr>
          <w:rFonts w:ascii="Arial" w:hAnsi="Arial" w:cs="Arial"/>
          <w:color w:val="000000"/>
          <w:szCs w:val="22"/>
        </w:rPr>
        <w:t>Officers are working closely with DCLG on their digital submission and associated research to ensure that it reflects the sector’s needs, in particular that the biggest potential for further savings will come from applying digital tools and approaches to public service transformation.  </w:t>
      </w:r>
    </w:p>
    <w:p w14:paraId="77D221A6" w14:textId="5152BE54" w:rsidR="00397C48" w:rsidRPr="00F62ECD" w:rsidRDefault="00397C48" w:rsidP="00F62ECD">
      <w:pPr>
        <w:pStyle w:val="ListParagraph"/>
        <w:numPr>
          <w:ilvl w:val="1"/>
          <w:numId w:val="38"/>
        </w:numPr>
        <w:contextualSpacing w:val="0"/>
        <w:rPr>
          <w:rFonts w:ascii="Arial" w:hAnsi="Arial" w:cs="Arial"/>
          <w:color w:val="000000"/>
          <w:sz w:val="22"/>
          <w:szCs w:val="22"/>
        </w:rPr>
      </w:pPr>
      <w:r w:rsidRPr="00F62ECD">
        <w:rPr>
          <w:rFonts w:ascii="Arial" w:hAnsi="Arial" w:cs="Arial"/>
          <w:color w:val="000000"/>
          <w:sz w:val="22"/>
          <w:szCs w:val="22"/>
        </w:rPr>
        <w:lastRenderedPageBreak/>
        <w:t>Officers are working with the Department of Health on adult social care matters, such as comparing estimates of cost pressures and the future of the Better Care Fund (which is also covered by a Cabinet Office taskforce attended by the LGA)</w:t>
      </w:r>
      <w:r w:rsidR="00113A93">
        <w:rPr>
          <w:rFonts w:ascii="Arial" w:hAnsi="Arial" w:cs="Arial"/>
          <w:color w:val="000000"/>
          <w:sz w:val="22"/>
          <w:szCs w:val="22"/>
        </w:rPr>
        <w:t>.</w:t>
      </w:r>
    </w:p>
    <w:p w14:paraId="5361D4F7" w14:textId="77777777" w:rsidR="00397C48" w:rsidRPr="00F62ECD" w:rsidRDefault="00397C48" w:rsidP="00F62ECD">
      <w:pPr>
        <w:pStyle w:val="ListParagraph"/>
        <w:keepLines/>
        <w:ind w:left="1080"/>
        <w:jc w:val="both"/>
        <w:rPr>
          <w:rFonts w:ascii="Arial" w:hAnsi="Arial" w:cs="Arial"/>
          <w:sz w:val="22"/>
          <w:szCs w:val="22"/>
        </w:rPr>
      </w:pPr>
    </w:p>
    <w:p w14:paraId="6B33E4B7" w14:textId="77777777" w:rsidR="00DD15D4" w:rsidRPr="00F62ECD" w:rsidRDefault="00397C48"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Officers will prepare an on-the-day briefing on the Spending Review on 25 November in line with other government set piece announcements.</w:t>
      </w:r>
    </w:p>
    <w:p w14:paraId="40DA2A48" w14:textId="77777777" w:rsidR="00B62395" w:rsidRPr="00F62ECD" w:rsidRDefault="00B62395" w:rsidP="00F62ECD">
      <w:pPr>
        <w:keepLines/>
        <w:jc w:val="both"/>
        <w:rPr>
          <w:rFonts w:ascii="Arial" w:hAnsi="Arial" w:cs="Arial"/>
          <w:b/>
          <w:szCs w:val="22"/>
        </w:rPr>
      </w:pPr>
    </w:p>
    <w:p w14:paraId="0C94D1EB" w14:textId="77777777" w:rsidR="00B44DB9" w:rsidRPr="00F62ECD" w:rsidRDefault="00B44DB9" w:rsidP="00F62ECD">
      <w:pPr>
        <w:keepLines/>
        <w:jc w:val="both"/>
        <w:rPr>
          <w:rFonts w:ascii="Arial" w:hAnsi="Arial" w:cs="Arial"/>
          <w:b/>
          <w:szCs w:val="22"/>
        </w:rPr>
      </w:pPr>
      <w:r w:rsidRPr="00F62ECD">
        <w:rPr>
          <w:rFonts w:ascii="Arial" w:hAnsi="Arial" w:cs="Arial"/>
          <w:b/>
          <w:szCs w:val="22"/>
        </w:rPr>
        <w:t>Financial Implications</w:t>
      </w:r>
    </w:p>
    <w:p w14:paraId="4445DBF8" w14:textId="77777777" w:rsidR="00AF19BD" w:rsidRPr="00F62ECD" w:rsidRDefault="00AF19BD" w:rsidP="00F62ECD">
      <w:pPr>
        <w:keepLines/>
        <w:jc w:val="both"/>
        <w:rPr>
          <w:rFonts w:ascii="Arial" w:hAnsi="Arial" w:cs="Arial"/>
          <w:b/>
          <w:szCs w:val="22"/>
        </w:rPr>
      </w:pPr>
    </w:p>
    <w:p w14:paraId="47148A64" w14:textId="77777777" w:rsidR="00B44DB9" w:rsidRPr="00F62ECD" w:rsidRDefault="00B44DB9"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This is core work for the LGA and is </w:t>
      </w:r>
      <w:bookmarkStart w:id="0" w:name="_GoBack"/>
      <w:bookmarkEnd w:id="0"/>
      <w:r w:rsidRPr="00F62ECD">
        <w:rPr>
          <w:rFonts w:ascii="Arial" w:hAnsi="Arial" w:cs="Arial"/>
          <w:sz w:val="22"/>
          <w:szCs w:val="22"/>
        </w:rPr>
        <w:t xml:space="preserve">budgeted for within the </w:t>
      </w:r>
      <w:r w:rsidR="00573300" w:rsidRPr="00F62ECD">
        <w:rPr>
          <w:rFonts w:ascii="Arial" w:hAnsi="Arial" w:cs="Arial"/>
          <w:sz w:val="22"/>
          <w:szCs w:val="22"/>
        </w:rPr>
        <w:t>2015-16</w:t>
      </w:r>
      <w:r w:rsidRPr="00F62ECD">
        <w:rPr>
          <w:rFonts w:ascii="Arial" w:hAnsi="Arial" w:cs="Arial"/>
          <w:sz w:val="22"/>
          <w:szCs w:val="22"/>
        </w:rPr>
        <w:t xml:space="preserve"> LGA budget.</w:t>
      </w:r>
    </w:p>
    <w:sectPr w:rsidR="00B44DB9" w:rsidRPr="00F62ECD" w:rsidSect="00663C7F">
      <w:headerReference w:type="default" r:id="rId17"/>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E1ED4" w14:textId="77777777" w:rsidR="00262C8C" w:rsidRDefault="00262C8C">
      <w:r>
        <w:separator/>
      </w:r>
    </w:p>
  </w:endnote>
  <w:endnote w:type="continuationSeparator" w:id="0">
    <w:p w14:paraId="601DD225" w14:textId="77777777" w:rsidR="00262C8C" w:rsidRDefault="0026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0C442860-642A-4A27-9863-789FAE7E96DD}"/>
  </w:font>
  <w:font w:name="Frutiger 55 Roman">
    <w:altName w:val="Segoe U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586CCDB6-D4FF-4BB4-A267-9939A87098D7}"/>
  </w:font>
  <w:font w:name="Cambria">
    <w:panose1 w:val="02040503050406030204"/>
    <w:charset w:val="00"/>
    <w:family w:val="roman"/>
    <w:pitch w:val="variable"/>
    <w:sig w:usb0="E00002FF" w:usb1="400004FF" w:usb2="00000000" w:usb3="00000000" w:csb0="0000019F" w:csb1="00000000"/>
    <w:embedRegular r:id="rId3" w:fontKey="{554BDA06-4331-4590-A7BF-60090AA6724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DFB3C" w14:textId="77777777" w:rsidR="00262C8C" w:rsidRDefault="00262C8C">
      <w:r>
        <w:separator/>
      </w:r>
    </w:p>
  </w:footnote>
  <w:footnote w:type="continuationSeparator" w:id="0">
    <w:p w14:paraId="23601B3B" w14:textId="77777777" w:rsidR="00262C8C" w:rsidRDefault="00262C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F6527B" w:rsidRPr="00BA25CB" w14:paraId="6EECAEF0" w14:textId="77777777" w:rsidTr="00FC4C05">
      <w:tc>
        <w:tcPr>
          <w:tcW w:w="5778" w:type="dxa"/>
          <w:vMerge w:val="restart"/>
          <w:shd w:val="clear" w:color="auto" w:fill="auto"/>
        </w:tcPr>
        <w:p w14:paraId="5820AD55" w14:textId="77777777" w:rsidR="00F6527B" w:rsidRPr="00BA25CB" w:rsidRDefault="005732C8" w:rsidP="00FC4C05">
          <w:pPr>
            <w:pStyle w:val="Header"/>
            <w:rPr>
              <w:rFonts w:ascii="Arial" w:hAnsi="Arial" w:cs="Arial"/>
            </w:rPr>
          </w:pPr>
          <w:r>
            <w:rPr>
              <w:rFonts w:ascii="Arial" w:hAnsi="Arial" w:cs="Arial"/>
              <w:noProof/>
            </w:rPr>
            <w:drawing>
              <wp:inline distT="0" distB="0" distL="0" distR="0" wp14:anchorId="3DF791D5" wp14:editId="5DA26E65">
                <wp:extent cx="1247775" cy="7524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F6527B" w:rsidRPr="00BA25CB">
            <w:rPr>
              <w:rFonts w:ascii="Arial" w:hAnsi="Arial" w:cs="Arial"/>
            </w:rPr>
            <w:t xml:space="preserve">                 </w:t>
          </w:r>
        </w:p>
        <w:p w14:paraId="78A67629" w14:textId="77777777" w:rsidR="00F6527B" w:rsidRPr="00BA25CB" w:rsidRDefault="00F6527B" w:rsidP="00FC4C05">
          <w:pPr>
            <w:pStyle w:val="Header"/>
            <w:rPr>
              <w:rFonts w:ascii="Arial" w:hAnsi="Arial" w:cs="Arial"/>
            </w:rPr>
          </w:pPr>
        </w:p>
      </w:tc>
      <w:tc>
        <w:tcPr>
          <w:tcW w:w="3509" w:type="dxa"/>
          <w:shd w:val="clear" w:color="auto" w:fill="auto"/>
        </w:tcPr>
        <w:p w14:paraId="250FEC65" w14:textId="77777777" w:rsidR="00F6527B" w:rsidRPr="00BA25CB" w:rsidRDefault="00F6527B" w:rsidP="00B44DB9">
          <w:pPr>
            <w:pStyle w:val="Header"/>
            <w:tabs>
              <w:tab w:val="left" w:pos="2802"/>
            </w:tabs>
            <w:rPr>
              <w:rFonts w:ascii="Arial" w:hAnsi="Arial" w:cs="Arial"/>
              <w:b/>
              <w:szCs w:val="22"/>
            </w:rPr>
          </w:pPr>
          <w:r>
            <w:rPr>
              <w:rFonts w:ascii="Arial" w:hAnsi="Arial" w:cs="Arial"/>
              <w:b/>
              <w:szCs w:val="22"/>
            </w:rPr>
            <w:t xml:space="preserve">LGA </w:t>
          </w:r>
          <w:r w:rsidR="002E1B52">
            <w:rPr>
              <w:rFonts w:ascii="Arial" w:hAnsi="Arial" w:cs="Arial"/>
              <w:b/>
              <w:szCs w:val="22"/>
            </w:rPr>
            <w:t>Executive</w:t>
          </w:r>
        </w:p>
      </w:tc>
    </w:tr>
    <w:tr w:rsidR="00F6527B" w:rsidRPr="00BA25CB" w14:paraId="42E6FC4D" w14:textId="77777777" w:rsidTr="00FC4C05">
      <w:trPr>
        <w:trHeight w:val="450"/>
      </w:trPr>
      <w:tc>
        <w:tcPr>
          <w:tcW w:w="5778" w:type="dxa"/>
          <w:vMerge/>
          <w:shd w:val="clear" w:color="auto" w:fill="auto"/>
        </w:tcPr>
        <w:p w14:paraId="09001BA3" w14:textId="77777777" w:rsidR="00F6527B" w:rsidRPr="00BA25CB" w:rsidRDefault="00F6527B" w:rsidP="00FC4C05">
          <w:pPr>
            <w:pStyle w:val="Header"/>
            <w:rPr>
              <w:rFonts w:ascii="Arial" w:hAnsi="Arial" w:cs="Arial"/>
            </w:rPr>
          </w:pPr>
        </w:p>
      </w:tc>
      <w:tc>
        <w:tcPr>
          <w:tcW w:w="3509" w:type="dxa"/>
          <w:shd w:val="clear" w:color="auto" w:fill="auto"/>
        </w:tcPr>
        <w:p w14:paraId="6430E5A6" w14:textId="77777777" w:rsidR="00F6527B" w:rsidRPr="00BA25CB" w:rsidRDefault="002E1B52" w:rsidP="002E1B52">
          <w:pPr>
            <w:pStyle w:val="Header"/>
            <w:spacing w:before="60"/>
            <w:rPr>
              <w:rFonts w:ascii="Arial" w:hAnsi="Arial" w:cs="Arial"/>
              <w:szCs w:val="22"/>
            </w:rPr>
          </w:pPr>
          <w:r>
            <w:rPr>
              <w:rFonts w:ascii="Arial" w:hAnsi="Arial" w:cs="Arial"/>
              <w:szCs w:val="22"/>
            </w:rPr>
            <w:t>17</w:t>
          </w:r>
          <w:r w:rsidR="00A06313">
            <w:rPr>
              <w:rFonts w:ascii="Arial" w:hAnsi="Arial" w:cs="Arial"/>
              <w:szCs w:val="22"/>
            </w:rPr>
            <w:t xml:space="preserve"> </w:t>
          </w:r>
          <w:r>
            <w:rPr>
              <w:rFonts w:ascii="Arial" w:hAnsi="Arial" w:cs="Arial"/>
              <w:szCs w:val="22"/>
            </w:rPr>
            <w:t>September</w:t>
          </w:r>
          <w:r w:rsidR="00F6527B">
            <w:rPr>
              <w:rFonts w:ascii="Arial" w:hAnsi="Arial" w:cs="Arial"/>
              <w:szCs w:val="22"/>
            </w:rPr>
            <w:t xml:space="preserve"> 2015</w:t>
          </w:r>
          <w:r w:rsidR="00F6527B" w:rsidRPr="00BA25CB">
            <w:rPr>
              <w:rFonts w:ascii="Arial" w:hAnsi="Arial" w:cs="Arial"/>
              <w:szCs w:val="22"/>
            </w:rPr>
            <w:t xml:space="preserve"> </w:t>
          </w:r>
        </w:p>
      </w:tc>
    </w:tr>
    <w:tr w:rsidR="00F6527B" w:rsidRPr="0097063D" w14:paraId="0B2779C3" w14:textId="77777777" w:rsidTr="00FC4C05">
      <w:trPr>
        <w:trHeight w:val="450"/>
      </w:trPr>
      <w:tc>
        <w:tcPr>
          <w:tcW w:w="5778" w:type="dxa"/>
          <w:vMerge/>
          <w:shd w:val="clear" w:color="auto" w:fill="auto"/>
        </w:tcPr>
        <w:p w14:paraId="3269FE80" w14:textId="77777777" w:rsidR="00F6527B" w:rsidRDefault="00F6527B" w:rsidP="00FC4C05">
          <w:pPr>
            <w:pStyle w:val="Header"/>
          </w:pPr>
        </w:p>
      </w:tc>
      <w:tc>
        <w:tcPr>
          <w:tcW w:w="3509" w:type="dxa"/>
          <w:shd w:val="clear" w:color="auto" w:fill="auto"/>
          <w:vAlign w:val="bottom"/>
        </w:tcPr>
        <w:p w14:paraId="275536E3" w14:textId="77777777" w:rsidR="00F6527B" w:rsidRPr="0097063D" w:rsidRDefault="00F6527B" w:rsidP="00F6527B">
          <w:pPr>
            <w:pStyle w:val="Header"/>
            <w:spacing w:before="60"/>
            <w:rPr>
              <w:rFonts w:ascii="Arial" w:hAnsi="Arial" w:cs="Arial"/>
              <w:b/>
              <w:szCs w:val="22"/>
            </w:rPr>
          </w:pPr>
        </w:p>
      </w:tc>
    </w:tr>
  </w:tbl>
  <w:p w14:paraId="0476D269" w14:textId="77777777" w:rsidR="00F6527B" w:rsidRDefault="00F652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5pt" o:bullet="t">
        <v:imagedata r:id="rId1" o:title=""/>
      </v:shape>
    </w:pict>
  </w:numPicBullet>
  <w:abstractNum w:abstractNumId="0">
    <w:nsid w:val="01682478"/>
    <w:multiLevelType w:val="hybridMultilevel"/>
    <w:tmpl w:val="0CF6A892"/>
    <w:lvl w:ilvl="0" w:tplc="A6360B9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08428A"/>
    <w:multiLevelType w:val="multilevel"/>
    <w:tmpl w:val="56BCBF3A"/>
    <w:lvl w:ilvl="0">
      <w:start w:val="1"/>
      <w:numFmt w:val="decimal"/>
      <w:lvlText w:val="%1."/>
      <w:lvlJc w:val="left"/>
      <w:pPr>
        <w:ind w:left="360" w:hanging="360"/>
      </w:pPr>
      <w:rPr>
        <w:rFonts w:hint="default"/>
        <w:sz w:val="22"/>
        <w:szCs w:val="22"/>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B2450D"/>
    <w:multiLevelType w:val="hybridMultilevel"/>
    <w:tmpl w:val="10A6314A"/>
    <w:lvl w:ilvl="0" w:tplc="9012A36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62230A"/>
    <w:multiLevelType w:val="hybridMultilevel"/>
    <w:tmpl w:val="9E6E71EA"/>
    <w:lvl w:ilvl="0" w:tplc="CB1EF72A">
      <w:start w:val="1"/>
      <w:numFmt w:val="decimal"/>
      <w:lvlText w:val="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69E5F9F"/>
    <w:multiLevelType w:val="hybridMultilevel"/>
    <w:tmpl w:val="E45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617FE8"/>
    <w:multiLevelType w:val="hybridMultilevel"/>
    <w:tmpl w:val="865C1256"/>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B27822"/>
    <w:multiLevelType w:val="hybridMultilevel"/>
    <w:tmpl w:val="18502CD0"/>
    <w:lvl w:ilvl="0" w:tplc="5CD6CFC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A9B50FE"/>
    <w:multiLevelType w:val="multilevel"/>
    <w:tmpl w:val="AA480650"/>
    <w:numStyleLink w:val="111111"/>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055221B"/>
    <w:multiLevelType w:val="hybridMultilevel"/>
    <w:tmpl w:val="4D063174"/>
    <w:lvl w:ilvl="0" w:tplc="A77AA722">
      <w:start w:val="18"/>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1">
    <w:nsid w:val="25F72E55"/>
    <w:multiLevelType w:val="hybridMultilevel"/>
    <w:tmpl w:val="78C8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B15989"/>
    <w:multiLevelType w:val="hybridMultilevel"/>
    <w:tmpl w:val="34040A3E"/>
    <w:lvl w:ilvl="0" w:tplc="6E8EC55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FC1506"/>
    <w:multiLevelType w:val="multilevel"/>
    <w:tmpl w:val="AA480650"/>
    <w:numStyleLink w:val="111111"/>
  </w:abstractNum>
  <w:abstractNum w:abstractNumId="15">
    <w:nsid w:val="2BA9202D"/>
    <w:multiLevelType w:val="multilevel"/>
    <w:tmpl w:val="AA480650"/>
    <w:numStyleLink w:val="111111"/>
  </w:abstractNum>
  <w:abstractNum w:abstractNumId="16">
    <w:nsid w:val="2DB40106"/>
    <w:multiLevelType w:val="hybridMultilevel"/>
    <w:tmpl w:val="C0FE84FA"/>
    <w:lvl w:ilvl="0" w:tplc="E07C87EA">
      <w:start w:val="1"/>
      <w:numFmt w:val="decimal"/>
      <w:lvlText w:val="17.%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3E04438"/>
    <w:multiLevelType w:val="hybridMultilevel"/>
    <w:tmpl w:val="C7F224C8"/>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622534"/>
    <w:multiLevelType w:val="hybridMultilevel"/>
    <w:tmpl w:val="523A141E"/>
    <w:lvl w:ilvl="0" w:tplc="0600975C">
      <w:start w:val="1"/>
      <w:numFmt w:val="decimal"/>
      <w:lvlText w:val="4.%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3E2F3FA4"/>
    <w:multiLevelType w:val="hybridMultilevel"/>
    <w:tmpl w:val="EFC03C2C"/>
    <w:lvl w:ilvl="0" w:tplc="C8FE539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C632665"/>
    <w:multiLevelType w:val="hybridMultilevel"/>
    <w:tmpl w:val="B1941C8C"/>
    <w:lvl w:ilvl="0" w:tplc="CC403B84">
      <w:start w:val="1"/>
      <w:numFmt w:val="decimal"/>
      <w:lvlText w:val="18.%1."/>
      <w:lvlJc w:val="left"/>
      <w:pPr>
        <w:ind w:left="1134" w:hanging="5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3">
    <w:nsid w:val="5099341D"/>
    <w:multiLevelType w:val="hybridMultilevel"/>
    <w:tmpl w:val="032A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1335A3"/>
    <w:multiLevelType w:val="hybridMultilevel"/>
    <w:tmpl w:val="5F40B646"/>
    <w:lvl w:ilvl="0" w:tplc="EED27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6570FD"/>
    <w:multiLevelType w:val="hybridMultilevel"/>
    <w:tmpl w:val="081C7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94203D5"/>
    <w:multiLevelType w:val="hybridMultilevel"/>
    <w:tmpl w:val="99BE9F08"/>
    <w:lvl w:ilvl="0" w:tplc="D6561F56">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nsid w:val="5EFE6F7F"/>
    <w:multiLevelType w:val="hybridMultilevel"/>
    <w:tmpl w:val="6788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6464A23"/>
    <w:multiLevelType w:val="hybridMultilevel"/>
    <w:tmpl w:val="1A7A3AC8"/>
    <w:lvl w:ilvl="0" w:tplc="D85E369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6F62D6C"/>
    <w:multiLevelType w:val="hybridMultilevel"/>
    <w:tmpl w:val="3AA68376"/>
    <w:lvl w:ilvl="0" w:tplc="714AC7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7E2BB3"/>
    <w:multiLevelType w:val="hybridMultilevel"/>
    <w:tmpl w:val="AD3EACFA"/>
    <w:lvl w:ilvl="0" w:tplc="B4EE8578">
      <w:start w:val="1"/>
      <w:numFmt w:val="decimal"/>
      <w:lvlText w:val="9.%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B1C66BB"/>
    <w:multiLevelType w:val="hybridMultilevel"/>
    <w:tmpl w:val="A0B25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BF01431"/>
    <w:multiLevelType w:val="hybridMultilevel"/>
    <w:tmpl w:val="153E55C2"/>
    <w:lvl w:ilvl="0" w:tplc="6A54AEF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0414B03"/>
    <w:multiLevelType w:val="hybridMultilevel"/>
    <w:tmpl w:val="FB3849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6561F56">
      <w:start w:val="1"/>
      <w:numFmt w:val="decimal"/>
      <w:lvlText w:val="%4."/>
      <w:lvlJc w:val="left"/>
      <w:pPr>
        <w:ind w:left="2520" w:hanging="360"/>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74E25CF7"/>
    <w:multiLevelType w:val="hybridMultilevel"/>
    <w:tmpl w:val="23000AD8"/>
    <w:lvl w:ilvl="0" w:tplc="67D253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AB5B58"/>
    <w:multiLevelType w:val="multilevel"/>
    <w:tmpl w:val="276CC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BB101D3"/>
    <w:multiLevelType w:val="hybridMultilevel"/>
    <w:tmpl w:val="0544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C896A2C"/>
    <w:multiLevelType w:val="hybridMultilevel"/>
    <w:tmpl w:val="759442E8"/>
    <w:lvl w:ilvl="0" w:tplc="35B6F2C8">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28"/>
  </w:num>
  <w:num w:numId="4">
    <w:abstractNumId w:val="40"/>
  </w:num>
  <w:num w:numId="5">
    <w:abstractNumId w:val="26"/>
  </w:num>
  <w:num w:numId="6">
    <w:abstractNumId w:val="19"/>
  </w:num>
  <w:num w:numId="7">
    <w:abstractNumId w:val="37"/>
  </w:num>
  <w:num w:numId="8">
    <w:abstractNumId w:val="12"/>
  </w:num>
  <w:num w:numId="9">
    <w:abstractNumId w:val="4"/>
  </w:num>
  <w:num w:numId="10">
    <w:abstractNumId w:val="22"/>
  </w:num>
  <w:num w:numId="11">
    <w:abstractNumId w:val="14"/>
    <w:lvlOverride w:ilvl="1">
      <w:lvl w:ilvl="1">
        <w:start w:val="1"/>
        <w:numFmt w:val="decimal"/>
        <w:lvlText w:val="%1.%2."/>
        <w:lvlJc w:val="left"/>
        <w:pPr>
          <w:tabs>
            <w:tab w:val="num" w:pos="1440"/>
          </w:tabs>
          <w:ind w:left="792" w:hanging="432"/>
        </w:pPr>
      </w:lvl>
    </w:lvlOverride>
  </w:num>
  <w:num w:numId="12">
    <w:abstractNumId w:val="15"/>
    <w:lvlOverride w:ilvl="1">
      <w:lvl w:ilvl="1">
        <w:start w:val="1"/>
        <w:numFmt w:val="decimal"/>
        <w:lvlText w:val="%1.%2."/>
        <w:lvlJc w:val="left"/>
        <w:pPr>
          <w:tabs>
            <w:tab w:val="num" w:pos="1440"/>
          </w:tabs>
          <w:ind w:left="792" w:hanging="432"/>
        </w:pPr>
        <w:rPr>
          <w:rFonts w:hint="default"/>
        </w:rPr>
      </w:lvl>
    </w:lvlOverride>
  </w:num>
  <w:num w:numId="13">
    <w:abstractNumId w:val="32"/>
  </w:num>
  <w:num w:numId="14">
    <w:abstractNumId w:val="2"/>
  </w:num>
  <w:num w:numId="15">
    <w:abstractNumId w:val="7"/>
  </w:num>
  <w:num w:numId="16">
    <w:abstractNumId w:val="27"/>
  </w:num>
  <w:num w:numId="17">
    <w:abstractNumId w:val="3"/>
  </w:num>
  <w:num w:numId="18">
    <w:abstractNumId w:val="18"/>
  </w:num>
  <w:num w:numId="19">
    <w:abstractNumId w:val="33"/>
  </w:num>
  <w:num w:numId="20">
    <w:abstractNumId w:val="6"/>
  </w:num>
  <w:num w:numId="21">
    <w:abstractNumId w:val="17"/>
  </w:num>
  <w:num w:numId="22">
    <w:abstractNumId w:val="29"/>
  </w:num>
  <w:num w:numId="23">
    <w:abstractNumId w:val="10"/>
  </w:num>
  <w:num w:numId="24">
    <w:abstractNumId w:val="35"/>
  </w:num>
  <w:num w:numId="25">
    <w:abstractNumId w:val="16"/>
  </w:num>
  <w:num w:numId="26">
    <w:abstractNumId w:val="21"/>
  </w:num>
  <w:num w:numId="27">
    <w:abstractNumId w:val="31"/>
  </w:num>
  <w:num w:numId="28">
    <w:abstractNumId w:val="36"/>
  </w:num>
  <w:num w:numId="29">
    <w:abstractNumId w:val="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021" w:hanging="661"/>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8"/>
    <w:lvlOverride w:ilvl="1">
      <w:lvl w:ilvl="1">
        <w:start w:val="1"/>
        <w:numFmt w:val="decimal"/>
        <w:lvlText w:val="%1.%2."/>
        <w:lvlJc w:val="left"/>
        <w:pPr>
          <w:tabs>
            <w:tab w:val="num" w:pos="1440"/>
          </w:tabs>
          <w:ind w:left="792" w:hanging="432"/>
        </w:pPr>
        <w:rPr>
          <w:rFonts w:hint="default"/>
          <w:sz w:val="22"/>
          <w:szCs w:val="22"/>
        </w:rPr>
      </w:lvl>
    </w:lvlOverride>
  </w:num>
  <w:num w:numId="31">
    <w:abstractNumId w:val="39"/>
  </w:num>
  <w:num w:numId="32">
    <w:abstractNumId w:val="8"/>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2432"/>
          </w:tabs>
          <w:ind w:left="1784" w:hanging="432"/>
        </w:pPr>
        <w:rPr>
          <w:sz w:val="22"/>
          <w:szCs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3"/>
  </w:num>
  <w:num w:numId="34">
    <w:abstractNumId w:val="5"/>
  </w:num>
  <w:num w:numId="35">
    <w:abstractNumId w:val="41"/>
  </w:num>
  <w:num w:numId="36">
    <w:abstractNumId w:val="11"/>
  </w:num>
  <w:num w:numId="37">
    <w:abstractNumId w:val="38"/>
  </w:num>
  <w:num w:numId="38">
    <w:abstractNumId w:val="1"/>
  </w:num>
  <w:num w:numId="39">
    <w:abstractNumId w:val="24"/>
  </w:num>
  <w:num w:numId="40">
    <w:abstractNumId w:val="25"/>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20"/>
  </w:num>
  <w:num w:numId="44">
    <w:abstractNumId w:val="42"/>
  </w:num>
  <w:num w:numId="45">
    <w:abstractNumId w:val="3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66E"/>
    <w:rsid w:val="000109D3"/>
    <w:rsid w:val="00011E01"/>
    <w:rsid w:val="00021CB7"/>
    <w:rsid w:val="00041B2E"/>
    <w:rsid w:val="0005285D"/>
    <w:rsid w:val="00074820"/>
    <w:rsid w:val="000807BC"/>
    <w:rsid w:val="00084E44"/>
    <w:rsid w:val="000908D7"/>
    <w:rsid w:val="00093304"/>
    <w:rsid w:val="00093809"/>
    <w:rsid w:val="000A121F"/>
    <w:rsid w:val="000A3935"/>
    <w:rsid w:val="000B09F5"/>
    <w:rsid w:val="000B5EDC"/>
    <w:rsid w:val="000B64C3"/>
    <w:rsid w:val="000C3360"/>
    <w:rsid w:val="000C42B8"/>
    <w:rsid w:val="000C461C"/>
    <w:rsid w:val="000C55C0"/>
    <w:rsid w:val="000C69C0"/>
    <w:rsid w:val="000D2736"/>
    <w:rsid w:val="000D78CB"/>
    <w:rsid w:val="000E1058"/>
    <w:rsid w:val="000E5E39"/>
    <w:rsid w:val="000E5F79"/>
    <w:rsid w:val="000F7EA2"/>
    <w:rsid w:val="0010253D"/>
    <w:rsid w:val="00105222"/>
    <w:rsid w:val="00113A93"/>
    <w:rsid w:val="00115EC1"/>
    <w:rsid w:val="001172B6"/>
    <w:rsid w:val="0012456A"/>
    <w:rsid w:val="00124CD8"/>
    <w:rsid w:val="00133AA9"/>
    <w:rsid w:val="00141936"/>
    <w:rsid w:val="001421D7"/>
    <w:rsid w:val="00143BE6"/>
    <w:rsid w:val="001636E7"/>
    <w:rsid w:val="00172C87"/>
    <w:rsid w:val="00172F15"/>
    <w:rsid w:val="00173D5A"/>
    <w:rsid w:val="00174223"/>
    <w:rsid w:val="00181935"/>
    <w:rsid w:val="001A07F1"/>
    <w:rsid w:val="001A0C90"/>
    <w:rsid w:val="001A7A02"/>
    <w:rsid w:val="001B18C2"/>
    <w:rsid w:val="001C329F"/>
    <w:rsid w:val="001D2C76"/>
    <w:rsid w:val="001D4F75"/>
    <w:rsid w:val="001D5971"/>
    <w:rsid w:val="001E4A6C"/>
    <w:rsid w:val="001E4CE7"/>
    <w:rsid w:val="001F50BA"/>
    <w:rsid w:val="00225CF4"/>
    <w:rsid w:val="00234BD4"/>
    <w:rsid w:val="00240F92"/>
    <w:rsid w:val="00246155"/>
    <w:rsid w:val="0024738B"/>
    <w:rsid w:val="0026012E"/>
    <w:rsid w:val="00261832"/>
    <w:rsid w:val="00262C8C"/>
    <w:rsid w:val="002800D1"/>
    <w:rsid w:val="002827F2"/>
    <w:rsid w:val="002844D4"/>
    <w:rsid w:val="0028564F"/>
    <w:rsid w:val="00285AB5"/>
    <w:rsid w:val="002933E6"/>
    <w:rsid w:val="00297219"/>
    <w:rsid w:val="002C1EA1"/>
    <w:rsid w:val="002C20C1"/>
    <w:rsid w:val="002C4977"/>
    <w:rsid w:val="002C4A7F"/>
    <w:rsid w:val="002C6B5F"/>
    <w:rsid w:val="002D0658"/>
    <w:rsid w:val="002D792C"/>
    <w:rsid w:val="002E1B52"/>
    <w:rsid w:val="002E289F"/>
    <w:rsid w:val="002E60C3"/>
    <w:rsid w:val="002F15DD"/>
    <w:rsid w:val="00300FBD"/>
    <w:rsid w:val="00303445"/>
    <w:rsid w:val="00304346"/>
    <w:rsid w:val="00311D60"/>
    <w:rsid w:val="003145EC"/>
    <w:rsid w:val="00317BDF"/>
    <w:rsid w:val="003219C9"/>
    <w:rsid w:val="00322E84"/>
    <w:rsid w:val="00324E86"/>
    <w:rsid w:val="003314FA"/>
    <w:rsid w:val="00333C34"/>
    <w:rsid w:val="00340D24"/>
    <w:rsid w:val="00341A01"/>
    <w:rsid w:val="00341C37"/>
    <w:rsid w:val="00363ED4"/>
    <w:rsid w:val="00372DE6"/>
    <w:rsid w:val="003828C5"/>
    <w:rsid w:val="00387671"/>
    <w:rsid w:val="00390BDF"/>
    <w:rsid w:val="00397C48"/>
    <w:rsid w:val="003A3945"/>
    <w:rsid w:val="003B4491"/>
    <w:rsid w:val="003C20D2"/>
    <w:rsid w:val="003C3105"/>
    <w:rsid w:val="003C77A8"/>
    <w:rsid w:val="003D2C31"/>
    <w:rsid w:val="003E1D4C"/>
    <w:rsid w:val="003E4825"/>
    <w:rsid w:val="003E4951"/>
    <w:rsid w:val="003E5A9B"/>
    <w:rsid w:val="003F14FD"/>
    <w:rsid w:val="003F6E53"/>
    <w:rsid w:val="0040363E"/>
    <w:rsid w:val="004071AA"/>
    <w:rsid w:val="00407D4F"/>
    <w:rsid w:val="00421162"/>
    <w:rsid w:val="0042168F"/>
    <w:rsid w:val="004259F9"/>
    <w:rsid w:val="0043159E"/>
    <w:rsid w:val="00432CAB"/>
    <w:rsid w:val="00434320"/>
    <w:rsid w:val="00440056"/>
    <w:rsid w:val="004401AF"/>
    <w:rsid w:val="00440621"/>
    <w:rsid w:val="0044121C"/>
    <w:rsid w:val="00443117"/>
    <w:rsid w:val="004439D7"/>
    <w:rsid w:val="00445A23"/>
    <w:rsid w:val="004473E0"/>
    <w:rsid w:val="00451CE1"/>
    <w:rsid w:val="00466390"/>
    <w:rsid w:val="00485D4D"/>
    <w:rsid w:val="00486CDC"/>
    <w:rsid w:val="004922AE"/>
    <w:rsid w:val="004B253E"/>
    <w:rsid w:val="004C2A3C"/>
    <w:rsid w:val="004C4696"/>
    <w:rsid w:val="004D36AF"/>
    <w:rsid w:val="004D36F3"/>
    <w:rsid w:val="004D4F2E"/>
    <w:rsid w:val="004D6F64"/>
    <w:rsid w:val="004E1F54"/>
    <w:rsid w:val="004E52C9"/>
    <w:rsid w:val="004F12FE"/>
    <w:rsid w:val="004F720A"/>
    <w:rsid w:val="00501D0A"/>
    <w:rsid w:val="0051182B"/>
    <w:rsid w:val="00531FD6"/>
    <w:rsid w:val="005351CA"/>
    <w:rsid w:val="00535CDE"/>
    <w:rsid w:val="00546D0D"/>
    <w:rsid w:val="00556090"/>
    <w:rsid w:val="0055650D"/>
    <w:rsid w:val="00557A50"/>
    <w:rsid w:val="005626DE"/>
    <w:rsid w:val="0056778A"/>
    <w:rsid w:val="005732C8"/>
    <w:rsid w:val="00573300"/>
    <w:rsid w:val="00576970"/>
    <w:rsid w:val="00587C62"/>
    <w:rsid w:val="00592942"/>
    <w:rsid w:val="00592AAA"/>
    <w:rsid w:val="005A2411"/>
    <w:rsid w:val="005A4917"/>
    <w:rsid w:val="005A7497"/>
    <w:rsid w:val="005B3508"/>
    <w:rsid w:val="005C1497"/>
    <w:rsid w:val="005C54CE"/>
    <w:rsid w:val="005C7D99"/>
    <w:rsid w:val="005D57F6"/>
    <w:rsid w:val="005D70EF"/>
    <w:rsid w:val="005E655E"/>
    <w:rsid w:val="005F364F"/>
    <w:rsid w:val="005F74EE"/>
    <w:rsid w:val="00601A2D"/>
    <w:rsid w:val="0060652D"/>
    <w:rsid w:val="006159D6"/>
    <w:rsid w:val="00617B72"/>
    <w:rsid w:val="0062048A"/>
    <w:rsid w:val="00624BCC"/>
    <w:rsid w:val="00633FDC"/>
    <w:rsid w:val="00650936"/>
    <w:rsid w:val="006535E2"/>
    <w:rsid w:val="00654360"/>
    <w:rsid w:val="00654832"/>
    <w:rsid w:val="0066311F"/>
    <w:rsid w:val="00663C7F"/>
    <w:rsid w:val="00672399"/>
    <w:rsid w:val="00684F0F"/>
    <w:rsid w:val="006862B8"/>
    <w:rsid w:val="0069168B"/>
    <w:rsid w:val="00693C61"/>
    <w:rsid w:val="006A0E31"/>
    <w:rsid w:val="006A26D4"/>
    <w:rsid w:val="006A2CD2"/>
    <w:rsid w:val="006A5B68"/>
    <w:rsid w:val="006B228F"/>
    <w:rsid w:val="006B3257"/>
    <w:rsid w:val="006C33DB"/>
    <w:rsid w:val="006C360C"/>
    <w:rsid w:val="006C598E"/>
    <w:rsid w:val="006C6BF9"/>
    <w:rsid w:val="006D3D06"/>
    <w:rsid w:val="006E2B05"/>
    <w:rsid w:val="006E7168"/>
    <w:rsid w:val="006F0CCB"/>
    <w:rsid w:val="0070034A"/>
    <w:rsid w:val="00706D3A"/>
    <w:rsid w:val="00721E63"/>
    <w:rsid w:val="007231DE"/>
    <w:rsid w:val="00725BB0"/>
    <w:rsid w:val="0073151C"/>
    <w:rsid w:val="00734090"/>
    <w:rsid w:val="00735753"/>
    <w:rsid w:val="00743563"/>
    <w:rsid w:val="00747761"/>
    <w:rsid w:val="007574CD"/>
    <w:rsid w:val="007576C0"/>
    <w:rsid w:val="00767095"/>
    <w:rsid w:val="007670B0"/>
    <w:rsid w:val="00785279"/>
    <w:rsid w:val="00785C18"/>
    <w:rsid w:val="007947DB"/>
    <w:rsid w:val="007B7A0E"/>
    <w:rsid w:val="007B7CB8"/>
    <w:rsid w:val="007C1849"/>
    <w:rsid w:val="007C20FD"/>
    <w:rsid w:val="007C2BC2"/>
    <w:rsid w:val="007C7A75"/>
    <w:rsid w:val="007E11B3"/>
    <w:rsid w:val="007F1356"/>
    <w:rsid w:val="007F24E8"/>
    <w:rsid w:val="00802A54"/>
    <w:rsid w:val="008046E7"/>
    <w:rsid w:val="008118FA"/>
    <w:rsid w:val="00822787"/>
    <w:rsid w:val="00824944"/>
    <w:rsid w:val="00833C96"/>
    <w:rsid w:val="00841710"/>
    <w:rsid w:val="00851903"/>
    <w:rsid w:val="008553A1"/>
    <w:rsid w:val="0086235D"/>
    <w:rsid w:val="0087174A"/>
    <w:rsid w:val="008758C6"/>
    <w:rsid w:val="008777FB"/>
    <w:rsid w:val="00881401"/>
    <w:rsid w:val="00882D60"/>
    <w:rsid w:val="0088691F"/>
    <w:rsid w:val="00892029"/>
    <w:rsid w:val="008A0DFA"/>
    <w:rsid w:val="008A0FBA"/>
    <w:rsid w:val="008A467B"/>
    <w:rsid w:val="008B5252"/>
    <w:rsid w:val="008C2152"/>
    <w:rsid w:val="008C3AFD"/>
    <w:rsid w:val="008D1B23"/>
    <w:rsid w:val="008D1CDB"/>
    <w:rsid w:val="008D3188"/>
    <w:rsid w:val="008D332D"/>
    <w:rsid w:val="008D4250"/>
    <w:rsid w:val="008E1D0A"/>
    <w:rsid w:val="008E5AE8"/>
    <w:rsid w:val="008F0F35"/>
    <w:rsid w:val="008F156E"/>
    <w:rsid w:val="008F2B5D"/>
    <w:rsid w:val="008F624D"/>
    <w:rsid w:val="009046F8"/>
    <w:rsid w:val="0091222B"/>
    <w:rsid w:val="00914A91"/>
    <w:rsid w:val="00923BCB"/>
    <w:rsid w:val="00924555"/>
    <w:rsid w:val="00924D8B"/>
    <w:rsid w:val="0092710B"/>
    <w:rsid w:val="00930F34"/>
    <w:rsid w:val="009352E2"/>
    <w:rsid w:val="0094468C"/>
    <w:rsid w:val="00960E0F"/>
    <w:rsid w:val="0096230D"/>
    <w:rsid w:val="0097063D"/>
    <w:rsid w:val="009718ED"/>
    <w:rsid w:val="00972664"/>
    <w:rsid w:val="00974007"/>
    <w:rsid w:val="00977599"/>
    <w:rsid w:val="00982B41"/>
    <w:rsid w:val="00991089"/>
    <w:rsid w:val="00992608"/>
    <w:rsid w:val="009A169E"/>
    <w:rsid w:val="009B0968"/>
    <w:rsid w:val="009B1133"/>
    <w:rsid w:val="009C1C1A"/>
    <w:rsid w:val="009C64BE"/>
    <w:rsid w:val="009C7622"/>
    <w:rsid w:val="009D0D26"/>
    <w:rsid w:val="009D25E4"/>
    <w:rsid w:val="009D2FB2"/>
    <w:rsid w:val="009D5D4A"/>
    <w:rsid w:val="009D5FB0"/>
    <w:rsid w:val="009D6157"/>
    <w:rsid w:val="009E105E"/>
    <w:rsid w:val="009E4504"/>
    <w:rsid w:val="009E7F85"/>
    <w:rsid w:val="009F2291"/>
    <w:rsid w:val="00A037E9"/>
    <w:rsid w:val="00A06313"/>
    <w:rsid w:val="00A116E8"/>
    <w:rsid w:val="00A22F52"/>
    <w:rsid w:val="00A42792"/>
    <w:rsid w:val="00A517F7"/>
    <w:rsid w:val="00A57661"/>
    <w:rsid w:val="00A601EC"/>
    <w:rsid w:val="00A63EFE"/>
    <w:rsid w:val="00A66374"/>
    <w:rsid w:val="00A71CD2"/>
    <w:rsid w:val="00A7644D"/>
    <w:rsid w:val="00A9189F"/>
    <w:rsid w:val="00AA5C07"/>
    <w:rsid w:val="00AA6F4D"/>
    <w:rsid w:val="00AC5F76"/>
    <w:rsid w:val="00AE74F6"/>
    <w:rsid w:val="00AF194C"/>
    <w:rsid w:val="00AF19BD"/>
    <w:rsid w:val="00AF51DD"/>
    <w:rsid w:val="00B0093F"/>
    <w:rsid w:val="00B06847"/>
    <w:rsid w:val="00B206A4"/>
    <w:rsid w:val="00B22914"/>
    <w:rsid w:val="00B44DB9"/>
    <w:rsid w:val="00B51B1C"/>
    <w:rsid w:val="00B5605B"/>
    <w:rsid w:val="00B62395"/>
    <w:rsid w:val="00B6301E"/>
    <w:rsid w:val="00B63F0D"/>
    <w:rsid w:val="00B668B0"/>
    <w:rsid w:val="00B7585E"/>
    <w:rsid w:val="00B77070"/>
    <w:rsid w:val="00B808F1"/>
    <w:rsid w:val="00B93258"/>
    <w:rsid w:val="00BA25CB"/>
    <w:rsid w:val="00BA3377"/>
    <w:rsid w:val="00BA6FEF"/>
    <w:rsid w:val="00BB212B"/>
    <w:rsid w:val="00BB2B89"/>
    <w:rsid w:val="00BB3387"/>
    <w:rsid w:val="00BB3DE6"/>
    <w:rsid w:val="00BB7C65"/>
    <w:rsid w:val="00BC22CA"/>
    <w:rsid w:val="00BD326A"/>
    <w:rsid w:val="00BF02C5"/>
    <w:rsid w:val="00BF61E2"/>
    <w:rsid w:val="00C13E36"/>
    <w:rsid w:val="00C27044"/>
    <w:rsid w:val="00C27FAA"/>
    <w:rsid w:val="00C334E3"/>
    <w:rsid w:val="00C342FB"/>
    <w:rsid w:val="00C3431A"/>
    <w:rsid w:val="00C36A35"/>
    <w:rsid w:val="00C36EBD"/>
    <w:rsid w:val="00C40B12"/>
    <w:rsid w:val="00C50127"/>
    <w:rsid w:val="00C503CF"/>
    <w:rsid w:val="00C53C7D"/>
    <w:rsid w:val="00C54501"/>
    <w:rsid w:val="00C5452C"/>
    <w:rsid w:val="00C73639"/>
    <w:rsid w:val="00C73897"/>
    <w:rsid w:val="00C7497D"/>
    <w:rsid w:val="00C75FCD"/>
    <w:rsid w:val="00C766A8"/>
    <w:rsid w:val="00C9058E"/>
    <w:rsid w:val="00C9258A"/>
    <w:rsid w:val="00C946AD"/>
    <w:rsid w:val="00CA1029"/>
    <w:rsid w:val="00CA332E"/>
    <w:rsid w:val="00CA78EF"/>
    <w:rsid w:val="00CB4259"/>
    <w:rsid w:val="00CC0245"/>
    <w:rsid w:val="00CC42D0"/>
    <w:rsid w:val="00CD5B41"/>
    <w:rsid w:val="00CD7189"/>
    <w:rsid w:val="00CE2310"/>
    <w:rsid w:val="00CE70A4"/>
    <w:rsid w:val="00CF4482"/>
    <w:rsid w:val="00CF6B45"/>
    <w:rsid w:val="00D0135F"/>
    <w:rsid w:val="00D111A8"/>
    <w:rsid w:val="00D13385"/>
    <w:rsid w:val="00D1779A"/>
    <w:rsid w:val="00D177E9"/>
    <w:rsid w:val="00D2053D"/>
    <w:rsid w:val="00D22AC9"/>
    <w:rsid w:val="00D2706F"/>
    <w:rsid w:val="00D320A8"/>
    <w:rsid w:val="00D40FCA"/>
    <w:rsid w:val="00D4218B"/>
    <w:rsid w:val="00D4508C"/>
    <w:rsid w:val="00D53A1F"/>
    <w:rsid w:val="00D620BE"/>
    <w:rsid w:val="00D67C6F"/>
    <w:rsid w:val="00D76D43"/>
    <w:rsid w:val="00D77253"/>
    <w:rsid w:val="00D811E9"/>
    <w:rsid w:val="00D84788"/>
    <w:rsid w:val="00D85349"/>
    <w:rsid w:val="00D877DF"/>
    <w:rsid w:val="00D903DC"/>
    <w:rsid w:val="00D95F8C"/>
    <w:rsid w:val="00DA0183"/>
    <w:rsid w:val="00DA1F7C"/>
    <w:rsid w:val="00DA3DDE"/>
    <w:rsid w:val="00DA5668"/>
    <w:rsid w:val="00DC29DB"/>
    <w:rsid w:val="00DC584C"/>
    <w:rsid w:val="00DD15D4"/>
    <w:rsid w:val="00DF00B4"/>
    <w:rsid w:val="00DF11AC"/>
    <w:rsid w:val="00DF27DC"/>
    <w:rsid w:val="00DF443D"/>
    <w:rsid w:val="00E00CE1"/>
    <w:rsid w:val="00E0209D"/>
    <w:rsid w:val="00E03730"/>
    <w:rsid w:val="00E07E3F"/>
    <w:rsid w:val="00E31909"/>
    <w:rsid w:val="00E3199A"/>
    <w:rsid w:val="00E334FA"/>
    <w:rsid w:val="00E4011A"/>
    <w:rsid w:val="00E4059E"/>
    <w:rsid w:val="00E47A00"/>
    <w:rsid w:val="00E60687"/>
    <w:rsid w:val="00E626B1"/>
    <w:rsid w:val="00E63D68"/>
    <w:rsid w:val="00E648EE"/>
    <w:rsid w:val="00E64FBC"/>
    <w:rsid w:val="00E74EC1"/>
    <w:rsid w:val="00E76513"/>
    <w:rsid w:val="00E7676B"/>
    <w:rsid w:val="00E7710E"/>
    <w:rsid w:val="00E80022"/>
    <w:rsid w:val="00E82A72"/>
    <w:rsid w:val="00E918D9"/>
    <w:rsid w:val="00E96F49"/>
    <w:rsid w:val="00EA4687"/>
    <w:rsid w:val="00EB1237"/>
    <w:rsid w:val="00EC69E1"/>
    <w:rsid w:val="00EE0E21"/>
    <w:rsid w:val="00EE6B55"/>
    <w:rsid w:val="00F00A9D"/>
    <w:rsid w:val="00F110D9"/>
    <w:rsid w:val="00F20C36"/>
    <w:rsid w:val="00F346AA"/>
    <w:rsid w:val="00F40517"/>
    <w:rsid w:val="00F45B10"/>
    <w:rsid w:val="00F62ECD"/>
    <w:rsid w:val="00F6338E"/>
    <w:rsid w:val="00F6527B"/>
    <w:rsid w:val="00F6671D"/>
    <w:rsid w:val="00F667C7"/>
    <w:rsid w:val="00F66928"/>
    <w:rsid w:val="00F74F32"/>
    <w:rsid w:val="00F81E6B"/>
    <w:rsid w:val="00F85C8E"/>
    <w:rsid w:val="00F866E4"/>
    <w:rsid w:val="00F9096B"/>
    <w:rsid w:val="00F912AF"/>
    <w:rsid w:val="00FA1469"/>
    <w:rsid w:val="00FA2BC0"/>
    <w:rsid w:val="00FA385C"/>
    <w:rsid w:val="00FB0EE9"/>
    <w:rsid w:val="00FB2C87"/>
    <w:rsid w:val="00FB35F6"/>
    <w:rsid w:val="00FC4A6C"/>
    <w:rsid w:val="00FC4C05"/>
    <w:rsid w:val="00FC7FAC"/>
    <w:rsid w:val="00FD15EB"/>
    <w:rsid w:val="00FD39E6"/>
    <w:rsid w:val="00FE46C8"/>
    <w:rsid w:val="00FF29B4"/>
    <w:rsid w:val="00FF5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74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 w:type="character" w:styleId="FollowedHyperlink">
    <w:name w:val="FollowedHyperlink"/>
    <w:basedOn w:val="DefaultParagraphFont"/>
    <w:rsid w:val="001B18C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 w:type="character" w:styleId="FollowedHyperlink">
    <w:name w:val="FollowedHyperlink"/>
    <w:basedOn w:val="DefaultParagraphFont"/>
    <w:rsid w:val="001B18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3118">
      <w:bodyDiv w:val="1"/>
      <w:marLeft w:val="0"/>
      <w:marRight w:val="0"/>
      <w:marTop w:val="0"/>
      <w:marBottom w:val="0"/>
      <w:divBdr>
        <w:top w:val="none" w:sz="0" w:space="0" w:color="auto"/>
        <w:left w:val="none" w:sz="0" w:space="0" w:color="auto"/>
        <w:bottom w:val="none" w:sz="0" w:space="0" w:color="auto"/>
        <w:right w:val="none" w:sz="0" w:space="0" w:color="auto"/>
      </w:divBdr>
    </w:div>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19750189">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322083751">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14250701">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 w:id="19166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rah.pickup@local.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tephen.hughes@local.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ocal.gov.uk/documents/10180/6869714/L15-359+Smarter+Spending_02.pdf/7d5e2993-9495-46dc-be67-873e8606e57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local.gov.uk/documents/10180/6869714/L15-359+Smarter+Spending_02.pdf/7d5e2993-9495-46dc-be67-873e8606e57b"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documents/10180/6869714/L15-252+Spending+Review_WEB_new.pdf/3101e509-1e22-4c26-91ac-8fd8a953aba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SR 2015</Folder>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447BDD2CC23042A2B87979B6BFDD49" ma:contentTypeVersion="0" ma:contentTypeDescription="Create a new document." ma:contentTypeScope="" ma:versionID="29bee148664c5dac0f92df4b412525fb">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D06E3-BF10-4C62-BCE5-21F68FECDFC8}">
  <ds:schemaRefs>
    <ds:schemaRef ds:uri="http://schemas.microsoft.com/sharepoint/v3/contenttype/forms"/>
  </ds:schemaRefs>
</ds:datastoreItem>
</file>

<file path=customXml/itemProps2.xml><?xml version="1.0" encoding="utf-8"?>
<ds:datastoreItem xmlns:ds="http://schemas.openxmlformats.org/officeDocument/2006/customXml" ds:itemID="{C0616AB6-6CF8-4F48-98EB-A2FE25DCE9AF}">
  <ds:schemaRefs>
    <ds:schemaRef ds:uri="http://schemas.microsoft.com/office/2006/documentManagement/types"/>
    <ds:schemaRef ds:uri="http://purl.org/dc/elements/1.1/"/>
    <ds:schemaRef ds:uri="http://purl.org/dc/terms/"/>
    <ds:schemaRef ds:uri="1c8a0e75-f4bc-4eb4-8ed0-578eaea9e1ca"/>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32DA129-24CC-4B04-A3A6-E45C20243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71EE59-A162-4585-8632-88B9B0579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1754</Words>
  <Characters>9653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11385</CharactersWithSpaces>
  <SharedDoc>false</SharedDoc>
  <HLinks>
    <vt:vector size="6" baseType="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Frances Marshall</cp:lastModifiedBy>
  <cp:revision>41</cp:revision>
  <cp:lastPrinted>2015-09-07T11:30:00Z</cp:lastPrinted>
  <dcterms:created xsi:type="dcterms:W3CDTF">2015-09-09T18:22:00Z</dcterms:created>
  <dcterms:modified xsi:type="dcterms:W3CDTF">2015-09-10T09:54:00Z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0x01010095447BDD2CC23042A2B87979B6BFDD49</vt:lpwstr>
  </property>
  <property fmtid="{D5CDD505-2E9C-101B-9397-08002B2CF9AE}" pid="13" name="TaxKeyword">
    <vt:lpwstr/>
  </property>
  <property fmtid="{D5CDD505-2E9C-101B-9397-08002B2CF9AE}" pid="14" name="WorkflowChangePath">
    <vt:lpwstr>973420f1-c9cf-4e79-8c75-d4ff4a00a91c,2;973420f1-c9cf-4e79-8c75-d4ff4a00a91c,4;973420f1-c9cf-4e79-8c75-d4ff4a00a91c,6;</vt:lpwstr>
  </property>
</Properties>
</file>